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6" w:space="0" w:color="000000"/>
        </w:tblBorders>
        <w:tblCellMar>
          <w:left w:w="0" w:type="dxa"/>
          <w:bottom w:w="75" w:type="dxa"/>
          <w:right w:w="0" w:type="dxa"/>
        </w:tblCellMar>
        <w:tblLook w:val="04A0" w:firstRow="1" w:lastRow="0" w:firstColumn="1" w:lastColumn="0" w:noHBand="0" w:noVBand="1"/>
      </w:tblPr>
      <w:tblGrid>
        <w:gridCol w:w="9752"/>
      </w:tblGrid>
      <w:tr w:rsidR="000F6AA9" w14:paraId="7027C30D" w14:textId="77777777">
        <w:tc>
          <w:tcPr>
            <w:tcW w:w="5000" w:type="pct"/>
            <w:tcMar>
              <w:top w:w="0" w:type="dxa"/>
              <w:left w:w="0" w:type="dxa"/>
              <w:bottom w:w="75" w:type="dxa"/>
              <w:right w:w="0" w:type="dxa"/>
            </w:tcMar>
            <w:vAlign w:val="center"/>
          </w:tcPr>
          <w:p w14:paraId="4ECED755" w14:textId="77777777" w:rsidR="000F6AA9" w:rsidRDefault="003A16AB">
            <w:pPr>
              <w:spacing w:after="0" w:line="240" w:lineRule="auto"/>
            </w:pPr>
            <w:r>
              <w:rPr>
                <w:noProof/>
              </w:rPr>
              <mc:AlternateContent>
                <mc:Choice Requires="wps">
                  <w:drawing>
                    <wp:inline distT="0" distB="0" distL="0" distR="0" wp14:anchorId="4661A992" wp14:editId="2BB329FF">
                      <wp:extent cx="743693" cy="82550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43693" cy="825500"/>
                              </a:xfrm>
                              <a:prstGeom prst="rect">
                                <a:avLst/>
                              </a:prstGeom>
                              <a:noFill/>
                            </pic:spPr>
                          </pic:pic>
                        </a:graphicData>
                      </a:graphic>
                    </wp:inline>
                  </w:drawing>
                </mc:Choice>
                <mc:Fallback xmlns:c="http://schemas.openxmlformats.org/drawingml/2006/chart" xmlns:a="http://schemas.openxmlformats.org/drawingml/2006/main" xmlns:pic="http://schemas.openxmlformats.org/drawingml/2006/picture"/>
              </mc:AlternateContent>
            </w:r>
            <w:r>
              <w:rPr>
                <w:rFonts w:ascii="Times" w:eastAsia="Times" w:hAnsi="Times" w:cs="Times"/>
                <w:color w:val="000000"/>
                <w:sz w:val="20"/>
                <w:szCs w:val="20"/>
              </w:rPr>
              <w:t xml:space="preserve"> Obec Ostrý Grúň </w:t>
            </w:r>
            <w:r>
              <w:br/>
            </w:r>
            <w:r>
              <w:rPr>
                <w:rFonts w:ascii="Times" w:eastAsia="Times" w:hAnsi="Times" w:cs="Times"/>
                <w:color w:val="000000"/>
                <w:sz w:val="20"/>
                <w:szCs w:val="20"/>
              </w:rPr>
              <w:t>Ostrý Grúň 193, 96677 Ostrý Grúň</w:t>
            </w:r>
          </w:p>
        </w:tc>
      </w:tr>
    </w:tbl>
    <w:p w14:paraId="4072C79A" w14:textId="77777777" w:rsidR="000F6AA9" w:rsidRDefault="000F6AA9">
      <w:pPr>
        <w:spacing w:after="0" w:line="240" w:lineRule="auto"/>
      </w:pPr>
    </w:p>
    <w:p w14:paraId="0E603EC8" w14:textId="77777777" w:rsidR="000F6AA9" w:rsidRDefault="003A16AB">
      <w:pPr>
        <w:pStyle w:val="Nadpis1"/>
        <w:spacing w:before="161" w:after="161" w:line="240" w:lineRule="auto"/>
        <w:jc w:val="center"/>
      </w:pPr>
      <w:r>
        <w:rPr>
          <w:rFonts w:ascii="Times" w:eastAsia="Times" w:hAnsi="Times" w:cs="Times"/>
          <w:color w:val="000000"/>
          <w:sz w:val="26"/>
          <w:szCs w:val="26"/>
        </w:rPr>
        <w:t>Kúpna zmluva</w:t>
      </w:r>
    </w:p>
    <w:p w14:paraId="1D553E59" w14:textId="77777777" w:rsidR="000F6AA9" w:rsidRDefault="003A16AB">
      <w:pPr>
        <w:spacing w:before="269" w:after="269" w:line="240" w:lineRule="auto"/>
        <w:jc w:val="center"/>
      </w:pPr>
      <w:r>
        <w:rPr>
          <w:rFonts w:ascii="Times" w:eastAsia="Times" w:hAnsi="Times" w:cs="Times"/>
          <w:i/>
          <w:iCs/>
          <w:color w:val="000000"/>
          <w:sz w:val="20"/>
          <w:szCs w:val="20"/>
        </w:rPr>
        <w:t xml:space="preserve">uzavretá v zmysle </w:t>
      </w:r>
      <w:proofErr w:type="spellStart"/>
      <w:r>
        <w:rPr>
          <w:rFonts w:ascii="Times" w:eastAsia="Times" w:hAnsi="Times" w:cs="Times"/>
          <w:i/>
          <w:iCs/>
          <w:color w:val="000000"/>
          <w:sz w:val="20"/>
          <w:szCs w:val="20"/>
        </w:rPr>
        <w:t>ust</w:t>
      </w:r>
      <w:proofErr w:type="spellEnd"/>
      <w:r>
        <w:rPr>
          <w:rFonts w:ascii="Times" w:eastAsia="Times" w:hAnsi="Times" w:cs="Times"/>
          <w:i/>
          <w:iCs/>
          <w:color w:val="000000"/>
          <w:sz w:val="20"/>
          <w:szCs w:val="20"/>
        </w:rPr>
        <w:t xml:space="preserve">. § 588 a </w:t>
      </w:r>
      <w:proofErr w:type="spellStart"/>
      <w:r>
        <w:rPr>
          <w:rFonts w:ascii="Times" w:eastAsia="Times" w:hAnsi="Times" w:cs="Times"/>
          <w:i/>
          <w:iCs/>
          <w:color w:val="000000"/>
          <w:sz w:val="20"/>
          <w:szCs w:val="20"/>
        </w:rPr>
        <w:t>nasl</w:t>
      </w:r>
      <w:proofErr w:type="spellEnd"/>
      <w:r>
        <w:rPr>
          <w:rFonts w:ascii="Times" w:eastAsia="Times" w:hAnsi="Times" w:cs="Times"/>
          <w:i/>
          <w:iCs/>
          <w:color w:val="000000"/>
          <w:sz w:val="20"/>
          <w:szCs w:val="20"/>
        </w:rPr>
        <w:t>. Občianskeho zákonníka</w:t>
      </w:r>
    </w:p>
    <w:p w14:paraId="6A459EF1" w14:textId="77777777" w:rsidR="000F6AA9" w:rsidRDefault="000F6AA9">
      <w:pPr>
        <w:spacing w:after="0" w:line="240" w:lineRule="auto"/>
      </w:pPr>
    </w:p>
    <w:p w14:paraId="0BEF6FC0" w14:textId="77777777" w:rsidR="000F6AA9" w:rsidRDefault="000F6AA9">
      <w:pPr>
        <w:spacing w:after="0" w:line="240" w:lineRule="auto"/>
      </w:pPr>
    </w:p>
    <w:p w14:paraId="7B9ED750" w14:textId="77777777" w:rsidR="000F6AA9" w:rsidRDefault="003A16AB">
      <w:pPr>
        <w:pStyle w:val="Nadpis1"/>
        <w:spacing w:before="161" w:after="161" w:line="240" w:lineRule="auto"/>
        <w:jc w:val="center"/>
      </w:pPr>
      <w:r>
        <w:rPr>
          <w:rFonts w:ascii="Times" w:eastAsia="Times" w:hAnsi="Times" w:cs="Times"/>
          <w:color w:val="000000"/>
          <w:sz w:val="26"/>
          <w:szCs w:val="26"/>
        </w:rPr>
        <w:t>Zmluvné strany</w:t>
      </w:r>
    </w:p>
    <w:tbl>
      <w:tblPr>
        <w:tblW w:w="5000" w:type="pct"/>
        <w:tblBorders>
          <w:bottom w:val="single" w:sz="6" w:space="0" w:color="000000"/>
        </w:tblBorders>
        <w:tblCellMar>
          <w:left w:w="0" w:type="dxa"/>
          <w:bottom w:w="75" w:type="dxa"/>
          <w:right w:w="0" w:type="dxa"/>
        </w:tblCellMar>
        <w:tblLook w:val="04A0" w:firstRow="1" w:lastRow="0" w:firstColumn="1" w:lastColumn="0" w:noHBand="0" w:noVBand="1"/>
      </w:tblPr>
      <w:tblGrid>
        <w:gridCol w:w="9752"/>
      </w:tblGrid>
      <w:tr w:rsidR="000F6AA9" w14:paraId="6444F061" w14:textId="77777777">
        <w:tc>
          <w:tcPr>
            <w:tcW w:w="5000" w:type="pct"/>
            <w:tcMar>
              <w:top w:w="0" w:type="dxa"/>
              <w:left w:w="0" w:type="dxa"/>
              <w:bottom w:w="75" w:type="dxa"/>
              <w:right w:w="0" w:type="dxa"/>
            </w:tcMar>
            <w:vAlign w:val="center"/>
          </w:tcPr>
          <w:p w14:paraId="17B70B9B" w14:textId="77777777" w:rsidR="000F6AA9" w:rsidRDefault="003A16AB">
            <w:pPr>
              <w:spacing w:after="0"/>
            </w:pPr>
            <w:r>
              <w:rPr>
                <w:rFonts w:ascii="Times" w:eastAsia="Times" w:hAnsi="Times" w:cs="Times"/>
                <w:b/>
                <w:bCs/>
                <w:color w:val="000000"/>
                <w:sz w:val="20"/>
                <w:szCs w:val="20"/>
              </w:rPr>
              <w:t>Predávajúci:</w:t>
            </w:r>
          </w:p>
        </w:tc>
      </w:tr>
    </w:tbl>
    <w:p w14:paraId="43C6A67C" w14:textId="77777777" w:rsidR="000F6AA9" w:rsidRDefault="003A16AB">
      <w:pPr>
        <w:spacing w:after="0" w:line="240" w:lineRule="auto"/>
      </w:pPr>
      <w:r>
        <w:br/>
      </w:r>
    </w:p>
    <w:tbl>
      <w:tblPr>
        <w:tblW w:w="0" w:type="auto"/>
        <w:tblCellSpacing w:w="20" w:type="dxa"/>
        <w:tblCellMar>
          <w:left w:w="10" w:type="dxa"/>
          <w:right w:w="10" w:type="dxa"/>
        </w:tblCellMar>
        <w:tblLook w:val="04A0" w:firstRow="1" w:lastRow="0" w:firstColumn="1" w:lastColumn="0" w:noHBand="0" w:noVBand="1"/>
      </w:tblPr>
      <w:tblGrid>
        <w:gridCol w:w="2352"/>
        <w:gridCol w:w="2991"/>
      </w:tblGrid>
      <w:tr w:rsidR="000F6AA9" w14:paraId="4BA6DF82"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6EDB671" w14:textId="77777777" w:rsidR="000F6AA9" w:rsidRDefault="003A16AB">
            <w:pPr>
              <w:spacing w:after="0" w:line="240" w:lineRule="auto"/>
              <w:ind w:left="30" w:right="30"/>
            </w:pPr>
            <w:r>
              <w:rPr>
                <w:rFonts w:ascii="Times" w:eastAsia="Times" w:hAnsi="Times" w:cs="Times"/>
                <w:color w:val="000000"/>
                <w:sz w:val="20"/>
                <w:szCs w:val="20"/>
              </w:rPr>
              <w:t>Názov Obce:</w:t>
            </w:r>
          </w:p>
        </w:tc>
        <w:tc>
          <w:tcPr>
            <w:tcW w:w="0" w:type="auto"/>
            <w:tcMar>
              <w:top w:w="30" w:type="dxa"/>
              <w:left w:w="30" w:type="dxa"/>
              <w:bottom w:w="30" w:type="dxa"/>
              <w:right w:w="30" w:type="dxa"/>
            </w:tcMar>
            <w:vAlign w:val="center"/>
          </w:tcPr>
          <w:p w14:paraId="587CED42" w14:textId="77777777" w:rsidR="000F6AA9" w:rsidRDefault="003A16AB">
            <w:pPr>
              <w:spacing w:after="0" w:line="240" w:lineRule="auto"/>
              <w:ind w:left="30" w:right="30"/>
            </w:pPr>
            <w:r>
              <w:rPr>
                <w:rFonts w:ascii="Times" w:eastAsia="Times" w:hAnsi="Times" w:cs="Times"/>
                <w:color w:val="000000"/>
                <w:sz w:val="20"/>
                <w:szCs w:val="20"/>
              </w:rPr>
              <w:t>Obec Ostrý Grúň</w:t>
            </w:r>
          </w:p>
        </w:tc>
      </w:tr>
      <w:tr w:rsidR="000F6AA9" w14:paraId="011A0D35"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5BD95298" w14:textId="77777777" w:rsidR="000F6AA9" w:rsidRDefault="003A16AB">
            <w:pPr>
              <w:spacing w:after="0" w:line="240" w:lineRule="auto"/>
              <w:ind w:left="30" w:right="30"/>
            </w:pPr>
            <w:r>
              <w:rPr>
                <w:rFonts w:ascii="Times" w:eastAsia="Times" w:hAnsi="Times" w:cs="Times"/>
                <w:color w:val="000000"/>
                <w:sz w:val="20"/>
                <w:szCs w:val="20"/>
              </w:rPr>
              <w:t>Sídlo:</w:t>
            </w:r>
          </w:p>
        </w:tc>
        <w:tc>
          <w:tcPr>
            <w:tcW w:w="0" w:type="auto"/>
            <w:tcMar>
              <w:top w:w="30" w:type="dxa"/>
              <w:left w:w="30" w:type="dxa"/>
              <w:bottom w:w="30" w:type="dxa"/>
              <w:right w:w="30" w:type="dxa"/>
            </w:tcMar>
            <w:vAlign w:val="center"/>
          </w:tcPr>
          <w:p w14:paraId="3B427F4A" w14:textId="77777777" w:rsidR="000F6AA9" w:rsidRDefault="003A16AB">
            <w:pPr>
              <w:spacing w:after="0" w:line="240" w:lineRule="auto"/>
              <w:ind w:left="30" w:right="30"/>
            </w:pPr>
            <w:r>
              <w:rPr>
                <w:rFonts w:ascii="Times" w:eastAsia="Times" w:hAnsi="Times" w:cs="Times"/>
                <w:color w:val="000000"/>
                <w:sz w:val="20"/>
                <w:szCs w:val="20"/>
              </w:rPr>
              <w:t>Ostrý Grúň 193, 96677 Ostrý Grúň</w:t>
            </w:r>
          </w:p>
        </w:tc>
      </w:tr>
      <w:tr w:rsidR="000F6AA9" w14:paraId="09A3F00A"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5F795D21" w14:textId="77777777" w:rsidR="000F6AA9" w:rsidRDefault="003A16AB">
            <w:pPr>
              <w:spacing w:after="0" w:line="240" w:lineRule="auto"/>
              <w:ind w:left="30" w:right="30"/>
            </w:pPr>
            <w:r>
              <w:rPr>
                <w:rFonts w:ascii="Times" w:eastAsia="Times" w:hAnsi="Times" w:cs="Times"/>
                <w:color w:val="000000"/>
                <w:sz w:val="20"/>
                <w:szCs w:val="20"/>
              </w:rPr>
              <w:t>IČO:</w:t>
            </w:r>
          </w:p>
        </w:tc>
        <w:tc>
          <w:tcPr>
            <w:tcW w:w="0" w:type="auto"/>
            <w:tcMar>
              <w:top w:w="30" w:type="dxa"/>
              <w:left w:w="30" w:type="dxa"/>
              <w:bottom w:w="30" w:type="dxa"/>
              <w:right w:w="30" w:type="dxa"/>
            </w:tcMar>
            <w:vAlign w:val="center"/>
          </w:tcPr>
          <w:p w14:paraId="4DF6A1A4" w14:textId="77777777" w:rsidR="000F6AA9" w:rsidRDefault="003A16AB">
            <w:pPr>
              <w:spacing w:after="0" w:line="240" w:lineRule="auto"/>
              <w:ind w:left="30" w:right="30"/>
            </w:pPr>
            <w:r>
              <w:rPr>
                <w:rFonts w:ascii="Times" w:eastAsia="Times" w:hAnsi="Times" w:cs="Times"/>
                <w:color w:val="000000"/>
                <w:sz w:val="20"/>
                <w:szCs w:val="20"/>
              </w:rPr>
              <w:t>00320901</w:t>
            </w:r>
          </w:p>
        </w:tc>
      </w:tr>
      <w:tr w:rsidR="000F6AA9" w14:paraId="4710E6E6"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713C72D7" w14:textId="77777777" w:rsidR="000F6AA9" w:rsidRDefault="003A16AB">
            <w:pPr>
              <w:spacing w:after="0" w:line="240" w:lineRule="auto"/>
              <w:ind w:left="30" w:right="30"/>
            </w:pPr>
            <w:r>
              <w:rPr>
                <w:rFonts w:ascii="Times" w:eastAsia="Times" w:hAnsi="Times" w:cs="Times"/>
                <w:color w:val="000000"/>
                <w:sz w:val="20"/>
                <w:szCs w:val="20"/>
              </w:rPr>
              <w:t>DIČ:</w:t>
            </w:r>
          </w:p>
        </w:tc>
        <w:tc>
          <w:tcPr>
            <w:tcW w:w="0" w:type="auto"/>
            <w:tcMar>
              <w:top w:w="30" w:type="dxa"/>
              <w:left w:w="30" w:type="dxa"/>
              <w:bottom w:w="30" w:type="dxa"/>
              <w:right w:w="30" w:type="dxa"/>
            </w:tcMar>
            <w:vAlign w:val="center"/>
          </w:tcPr>
          <w:p w14:paraId="370E9FB0" w14:textId="77777777" w:rsidR="000F6AA9" w:rsidRDefault="003A16AB">
            <w:pPr>
              <w:spacing w:after="0" w:line="240" w:lineRule="auto"/>
              <w:ind w:left="30" w:right="30"/>
            </w:pPr>
            <w:r>
              <w:rPr>
                <w:rFonts w:ascii="Times" w:eastAsia="Times" w:hAnsi="Times" w:cs="Times"/>
                <w:color w:val="000000"/>
                <w:sz w:val="20"/>
                <w:szCs w:val="20"/>
              </w:rPr>
              <w:t>2020478537</w:t>
            </w:r>
          </w:p>
        </w:tc>
      </w:tr>
      <w:tr w:rsidR="000F6AA9" w14:paraId="67F7285A"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E76D5BA" w14:textId="77777777" w:rsidR="000F6AA9" w:rsidRDefault="003A16AB">
            <w:pPr>
              <w:spacing w:after="0" w:line="240" w:lineRule="auto"/>
              <w:ind w:left="30" w:right="30"/>
            </w:pPr>
            <w:r>
              <w:rPr>
                <w:rFonts w:ascii="Times" w:eastAsia="Times" w:hAnsi="Times" w:cs="Times"/>
                <w:color w:val="000000"/>
                <w:sz w:val="20"/>
                <w:szCs w:val="20"/>
              </w:rPr>
              <w:t>IČ DPH:</w:t>
            </w:r>
          </w:p>
        </w:tc>
        <w:tc>
          <w:tcPr>
            <w:tcW w:w="0" w:type="auto"/>
            <w:tcMar>
              <w:top w:w="30" w:type="dxa"/>
              <w:left w:w="30" w:type="dxa"/>
              <w:bottom w:w="30" w:type="dxa"/>
              <w:right w:w="30" w:type="dxa"/>
            </w:tcMar>
            <w:vAlign w:val="center"/>
          </w:tcPr>
          <w:p w14:paraId="5FF2280B" w14:textId="77777777" w:rsidR="000F6AA9" w:rsidRDefault="003A16AB">
            <w:pPr>
              <w:spacing w:after="0" w:line="240" w:lineRule="auto"/>
              <w:ind w:left="30" w:right="30"/>
            </w:pPr>
            <w:r>
              <w:rPr>
                <w:rFonts w:ascii="Times" w:eastAsia="Times" w:hAnsi="Times" w:cs="Times"/>
                <w:color w:val="000000"/>
                <w:sz w:val="20"/>
                <w:szCs w:val="20"/>
              </w:rPr>
              <w:t>..............................</w:t>
            </w:r>
          </w:p>
        </w:tc>
      </w:tr>
      <w:tr w:rsidR="000F6AA9" w14:paraId="70E18AC7"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0FD3F64A" w14:textId="77777777" w:rsidR="000F6AA9" w:rsidRDefault="003A16AB">
            <w:pPr>
              <w:spacing w:after="0" w:line="240" w:lineRule="auto"/>
              <w:ind w:left="30" w:right="30"/>
            </w:pPr>
            <w:r>
              <w:rPr>
                <w:rFonts w:ascii="Times" w:eastAsia="Times" w:hAnsi="Times" w:cs="Times"/>
                <w:color w:val="000000"/>
                <w:sz w:val="20"/>
                <w:szCs w:val="20"/>
              </w:rPr>
              <w:t>Štatutárny orgán a funkcia:</w:t>
            </w:r>
          </w:p>
        </w:tc>
        <w:tc>
          <w:tcPr>
            <w:tcW w:w="0" w:type="auto"/>
            <w:tcMar>
              <w:top w:w="30" w:type="dxa"/>
              <w:left w:w="30" w:type="dxa"/>
              <w:bottom w:w="30" w:type="dxa"/>
              <w:right w:w="30" w:type="dxa"/>
            </w:tcMar>
            <w:vAlign w:val="center"/>
          </w:tcPr>
          <w:p w14:paraId="519C3672" w14:textId="77777777" w:rsidR="000F6AA9" w:rsidRDefault="003A16AB">
            <w:pPr>
              <w:spacing w:after="0" w:line="240" w:lineRule="auto"/>
              <w:ind w:left="30" w:right="30"/>
            </w:pPr>
            <w:r>
              <w:rPr>
                <w:rFonts w:ascii="Times" w:eastAsia="Times" w:hAnsi="Times" w:cs="Times"/>
                <w:color w:val="000000"/>
                <w:sz w:val="20"/>
                <w:szCs w:val="20"/>
              </w:rPr>
              <w:t>Ing. Ján Adamov, starosta obce</w:t>
            </w:r>
          </w:p>
        </w:tc>
      </w:tr>
      <w:tr w:rsidR="000F6AA9" w14:paraId="4CAF4F0C"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795EC8E" w14:textId="77777777" w:rsidR="000F6AA9" w:rsidRDefault="003A16AB">
            <w:pPr>
              <w:spacing w:after="0" w:line="240" w:lineRule="auto"/>
              <w:ind w:left="30" w:right="30"/>
            </w:pPr>
            <w:r>
              <w:rPr>
                <w:rFonts w:ascii="Times" w:eastAsia="Times" w:hAnsi="Times" w:cs="Times"/>
                <w:color w:val="000000"/>
                <w:sz w:val="20"/>
                <w:szCs w:val="20"/>
              </w:rPr>
              <w:t>IBAN:</w:t>
            </w:r>
          </w:p>
        </w:tc>
        <w:tc>
          <w:tcPr>
            <w:tcW w:w="0" w:type="auto"/>
            <w:tcMar>
              <w:top w:w="30" w:type="dxa"/>
              <w:left w:w="30" w:type="dxa"/>
              <w:bottom w:w="30" w:type="dxa"/>
              <w:right w:w="30" w:type="dxa"/>
            </w:tcMar>
            <w:vAlign w:val="center"/>
          </w:tcPr>
          <w:p w14:paraId="6DA0CB97" w14:textId="77777777" w:rsidR="000F6AA9" w:rsidRDefault="003A16AB">
            <w:pPr>
              <w:spacing w:after="0" w:line="240" w:lineRule="auto"/>
              <w:ind w:left="30" w:right="30"/>
            </w:pPr>
            <w:r>
              <w:rPr>
                <w:rFonts w:ascii="Times" w:eastAsia="Times" w:hAnsi="Times" w:cs="Times"/>
                <w:color w:val="000000"/>
                <w:sz w:val="20"/>
                <w:szCs w:val="20"/>
              </w:rPr>
              <w:t>SK4756000000001483386001</w:t>
            </w:r>
          </w:p>
        </w:tc>
      </w:tr>
      <w:tr w:rsidR="000F6AA9" w14:paraId="4C57B604"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7C786E7A" w14:textId="77777777" w:rsidR="000F6AA9" w:rsidRDefault="003A16AB">
            <w:pPr>
              <w:spacing w:after="0" w:line="240" w:lineRule="auto"/>
              <w:ind w:left="30" w:right="30"/>
            </w:pPr>
            <w:r>
              <w:rPr>
                <w:rFonts w:ascii="Times" w:eastAsia="Times" w:hAnsi="Times" w:cs="Times"/>
                <w:color w:val="000000"/>
                <w:sz w:val="20"/>
                <w:szCs w:val="20"/>
              </w:rPr>
              <w:t>Telefón:</w:t>
            </w:r>
          </w:p>
        </w:tc>
        <w:tc>
          <w:tcPr>
            <w:tcW w:w="0" w:type="auto"/>
            <w:tcMar>
              <w:top w:w="30" w:type="dxa"/>
              <w:left w:w="30" w:type="dxa"/>
              <w:bottom w:w="30" w:type="dxa"/>
              <w:right w:w="30" w:type="dxa"/>
            </w:tcMar>
            <w:vAlign w:val="center"/>
          </w:tcPr>
          <w:p w14:paraId="33332679" w14:textId="77777777" w:rsidR="000F6AA9" w:rsidRDefault="003A16AB">
            <w:pPr>
              <w:spacing w:after="0" w:line="240" w:lineRule="auto"/>
              <w:ind w:left="30" w:right="30"/>
            </w:pPr>
            <w:r>
              <w:rPr>
                <w:rFonts w:ascii="Times" w:eastAsia="Times" w:hAnsi="Times" w:cs="Times"/>
                <w:color w:val="000000"/>
                <w:sz w:val="20"/>
                <w:szCs w:val="20"/>
              </w:rPr>
              <w:t>0915498582</w:t>
            </w:r>
          </w:p>
        </w:tc>
      </w:tr>
      <w:tr w:rsidR="000F6AA9" w14:paraId="65FCD70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5BEE8AEC" w14:textId="77777777" w:rsidR="000F6AA9" w:rsidRDefault="003A16AB">
            <w:pPr>
              <w:spacing w:after="0" w:line="240" w:lineRule="auto"/>
              <w:ind w:left="30" w:right="30"/>
            </w:pPr>
            <w:r>
              <w:rPr>
                <w:rFonts w:ascii="Times" w:eastAsia="Times" w:hAnsi="Times" w:cs="Times"/>
                <w:color w:val="000000"/>
                <w:sz w:val="20"/>
                <w:szCs w:val="20"/>
              </w:rPr>
              <w:t>Email:</w:t>
            </w:r>
          </w:p>
        </w:tc>
        <w:tc>
          <w:tcPr>
            <w:tcW w:w="0" w:type="auto"/>
            <w:tcMar>
              <w:top w:w="30" w:type="dxa"/>
              <w:left w:w="30" w:type="dxa"/>
              <w:bottom w:w="30" w:type="dxa"/>
              <w:right w:w="30" w:type="dxa"/>
            </w:tcMar>
            <w:vAlign w:val="center"/>
          </w:tcPr>
          <w:p w14:paraId="695466E9" w14:textId="77777777" w:rsidR="000F6AA9" w:rsidRDefault="003A16AB">
            <w:pPr>
              <w:spacing w:after="0" w:line="240" w:lineRule="auto"/>
              <w:ind w:left="30" w:right="30"/>
            </w:pPr>
            <w:r>
              <w:rPr>
                <w:rFonts w:ascii="Times" w:eastAsia="Times" w:hAnsi="Times" w:cs="Times"/>
                <w:color w:val="000000"/>
                <w:sz w:val="20"/>
                <w:szCs w:val="20"/>
              </w:rPr>
              <w:t>starosta@ostrygrun.sk</w:t>
            </w:r>
          </w:p>
        </w:tc>
      </w:tr>
    </w:tbl>
    <w:p w14:paraId="2FD308D5" w14:textId="77777777" w:rsidR="000F6AA9" w:rsidRDefault="003A16AB">
      <w:pPr>
        <w:spacing w:before="269" w:after="269" w:line="240" w:lineRule="auto"/>
      </w:pPr>
      <w:r>
        <w:rPr>
          <w:rFonts w:ascii="Times" w:eastAsia="Times" w:hAnsi="Times" w:cs="Times"/>
          <w:i/>
          <w:iCs/>
          <w:color w:val="000000"/>
          <w:sz w:val="20"/>
          <w:szCs w:val="20"/>
        </w:rPr>
        <w:t>(ďalej len „Predávajúci“)</w:t>
      </w:r>
    </w:p>
    <w:tbl>
      <w:tblPr>
        <w:tblW w:w="5000" w:type="pct"/>
        <w:tblBorders>
          <w:bottom w:val="single" w:sz="6" w:space="0" w:color="000000"/>
        </w:tblBorders>
        <w:tblCellMar>
          <w:left w:w="0" w:type="dxa"/>
          <w:bottom w:w="75" w:type="dxa"/>
          <w:right w:w="0" w:type="dxa"/>
        </w:tblCellMar>
        <w:tblLook w:val="04A0" w:firstRow="1" w:lastRow="0" w:firstColumn="1" w:lastColumn="0" w:noHBand="0" w:noVBand="1"/>
      </w:tblPr>
      <w:tblGrid>
        <w:gridCol w:w="9752"/>
      </w:tblGrid>
      <w:tr w:rsidR="000F6AA9" w14:paraId="6DF15463" w14:textId="77777777">
        <w:tc>
          <w:tcPr>
            <w:tcW w:w="5000" w:type="pct"/>
            <w:tcMar>
              <w:top w:w="0" w:type="dxa"/>
              <w:left w:w="0" w:type="dxa"/>
              <w:bottom w:w="75" w:type="dxa"/>
              <w:right w:w="0" w:type="dxa"/>
            </w:tcMar>
            <w:vAlign w:val="center"/>
          </w:tcPr>
          <w:p w14:paraId="4E069790" w14:textId="77777777" w:rsidR="000F6AA9" w:rsidRDefault="003A16AB">
            <w:pPr>
              <w:spacing w:after="0"/>
            </w:pPr>
            <w:r>
              <w:rPr>
                <w:rFonts w:ascii="Times" w:eastAsia="Times" w:hAnsi="Times" w:cs="Times"/>
                <w:b/>
                <w:bCs/>
                <w:color w:val="000000"/>
                <w:sz w:val="20"/>
                <w:szCs w:val="20"/>
              </w:rPr>
              <w:t>Kupujúci:</w:t>
            </w:r>
          </w:p>
        </w:tc>
      </w:tr>
    </w:tbl>
    <w:p w14:paraId="5E3F5B70" w14:textId="77777777" w:rsidR="000F6AA9" w:rsidRDefault="000F6AA9">
      <w:pPr>
        <w:spacing w:after="0" w:line="14" w:lineRule="exact"/>
        <w:rPr>
          <w:sz w:val="2"/>
          <w:szCs w:val="2"/>
        </w:rPr>
      </w:pPr>
    </w:p>
    <w:tbl>
      <w:tblPr>
        <w:tblW w:w="0" w:type="auto"/>
        <w:tblCellSpacing w:w="20" w:type="dxa"/>
        <w:tblCellMar>
          <w:left w:w="10" w:type="dxa"/>
          <w:right w:w="10" w:type="dxa"/>
        </w:tblCellMar>
        <w:tblLook w:val="04A0" w:firstRow="1" w:lastRow="0" w:firstColumn="1" w:lastColumn="0" w:noHBand="0" w:noVBand="1"/>
      </w:tblPr>
      <w:tblGrid>
        <w:gridCol w:w="1725"/>
        <w:gridCol w:w="2241"/>
      </w:tblGrid>
      <w:tr w:rsidR="000F6AA9" w14:paraId="395DE9E3"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FA3D318" w14:textId="77777777" w:rsidR="000F6AA9" w:rsidRDefault="003A16AB">
            <w:pPr>
              <w:spacing w:after="0" w:line="240" w:lineRule="auto"/>
              <w:ind w:left="30" w:right="30"/>
            </w:pPr>
            <w:r>
              <w:rPr>
                <w:rFonts w:ascii="Times" w:eastAsia="Times" w:hAnsi="Times" w:cs="Times"/>
                <w:color w:val="000000"/>
                <w:sz w:val="20"/>
                <w:szCs w:val="20"/>
              </w:rPr>
              <w:t>Meno a priezvisko:</w:t>
            </w:r>
          </w:p>
        </w:tc>
        <w:tc>
          <w:tcPr>
            <w:tcW w:w="0" w:type="auto"/>
            <w:tcMar>
              <w:top w:w="30" w:type="dxa"/>
              <w:left w:w="30" w:type="dxa"/>
              <w:bottom w:w="30" w:type="dxa"/>
              <w:right w:w="30" w:type="dxa"/>
            </w:tcMar>
            <w:vAlign w:val="center"/>
          </w:tcPr>
          <w:p w14:paraId="0AE61FC8" w14:textId="77777777" w:rsidR="000F6AA9" w:rsidRDefault="003A16AB">
            <w:pPr>
              <w:spacing w:after="0" w:line="240" w:lineRule="auto"/>
              <w:ind w:left="30" w:right="30"/>
            </w:pPr>
            <w:r>
              <w:rPr>
                <w:rFonts w:ascii="Times" w:eastAsia="Times" w:hAnsi="Times" w:cs="Times"/>
                <w:color w:val="000000"/>
                <w:sz w:val="20"/>
                <w:szCs w:val="20"/>
              </w:rPr>
              <w:t xml:space="preserve">Milan </w:t>
            </w:r>
            <w:proofErr w:type="spellStart"/>
            <w:r>
              <w:rPr>
                <w:rFonts w:ascii="Times" w:eastAsia="Times" w:hAnsi="Times" w:cs="Times"/>
                <w:color w:val="000000"/>
                <w:sz w:val="20"/>
                <w:szCs w:val="20"/>
              </w:rPr>
              <w:t>Žoltický</w:t>
            </w:r>
            <w:proofErr w:type="spellEnd"/>
          </w:p>
        </w:tc>
      </w:tr>
      <w:tr w:rsidR="000F6AA9" w14:paraId="21FD8913"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2E28613" w14:textId="77777777" w:rsidR="000F6AA9" w:rsidRDefault="003A16AB">
            <w:pPr>
              <w:spacing w:after="0" w:line="240" w:lineRule="auto"/>
              <w:ind w:left="30" w:right="30"/>
            </w:pPr>
            <w:r>
              <w:rPr>
                <w:rFonts w:ascii="Times" w:eastAsia="Times" w:hAnsi="Times" w:cs="Times"/>
                <w:color w:val="000000"/>
                <w:sz w:val="20"/>
                <w:szCs w:val="20"/>
              </w:rPr>
              <w:t>Rod. priezvisko:</w:t>
            </w:r>
          </w:p>
        </w:tc>
        <w:tc>
          <w:tcPr>
            <w:tcW w:w="0" w:type="auto"/>
            <w:tcMar>
              <w:top w:w="30" w:type="dxa"/>
              <w:left w:w="30" w:type="dxa"/>
              <w:bottom w:w="30" w:type="dxa"/>
              <w:right w:w="30" w:type="dxa"/>
            </w:tcMar>
            <w:vAlign w:val="center"/>
          </w:tcPr>
          <w:p w14:paraId="273E7439" w14:textId="77777777" w:rsidR="000F6AA9" w:rsidRDefault="003A16AB">
            <w:pPr>
              <w:spacing w:after="0" w:line="240" w:lineRule="auto"/>
              <w:ind w:left="30" w:right="30"/>
            </w:pPr>
            <w:proofErr w:type="spellStart"/>
            <w:r>
              <w:rPr>
                <w:rFonts w:ascii="Times" w:eastAsia="Times" w:hAnsi="Times" w:cs="Times"/>
                <w:color w:val="000000"/>
                <w:sz w:val="20"/>
                <w:szCs w:val="20"/>
              </w:rPr>
              <w:t>Žoltický</w:t>
            </w:r>
            <w:proofErr w:type="spellEnd"/>
          </w:p>
        </w:tc>
      </w:tr>
      <w:tr w:rsidR="000F6AA9" w14:paraId="454877C1"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68053A1" w14:textId="77777777" w:rsidR="000F6AA9" w:rsidRDefault="003A16AB">
            <w:pPr>
              <w:spacing w:after="0" w:line="240" w:lineRule="auto"/>
              <w:ind w:left="30" w:right="30"/>
            </w:pPr>
            <w:r>
              <w:rPr>
                <w:rFonts w:ascii="Times" w:eastAsia="Times" w:hAnsi="Times" w:cs="Times"/>
                <w:color w:val="000000"/>
                <w:sz w:val="20"/>
                <w:szCs w:val="20"/>
              </w:rPr>
              <w:t>Dátum narodenia:</w:t>
            </w:r>
          </w:p>
        </w:tc>
        <w:tc>
          <w:tcPr>
            <w:tcW w:w="0" w:type="auto"/>
            <w:tcMar>
              <w:top w:w="30" w:type="dxa"/>
              <w:left w:w="30" w:type="dxa"/>
              <w:bottom w:w="30" w:type="dxa"/>
              <w:right w:w="30" w:type="dxa"/>
            </w:tcMar>
            <w:vAlign w:val="center"/>
          </w:tcPr>
          <w:p w14:paraId="54150408" w14:textId="77777777" w:rsidR="000F6AA9" w:rsidRDefault="003A16AB">
            <w:pPr>
              <w:spacing w:after="0" w:line="240" w:lineRule="auto"/>
              <w:ind w:left="30" w:right="30"/>
            </w:pPr>
            <w:r>
              <w:rPr>
                <w:rFonts w:ascii="Times" w:eastAsia="Times" w:hAnsi="Times" w:cs="Times"/>
                <w:color w:val="000000"/>
                <w:sz w:val="20"/>
                <w:szCs w:val="20"/>
              </w:rPr>
              <w:t>22.12.1966</w:t>
            </w:r>
          </w:p>
        </w:tc>
      </w:tr>
      <w:tr w:rsidR="000F6AA9" w14:paraId="5AD45EFF"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08270095" w14:textId="77777777" w:rsidR="000F6AA9" w:rsidRDefault="003A16AB">
            <w:pPr>
              <w:spacing w:after="0" w:line="240" w:lineRule="auto"/>
              <w:ind w:left="30" w:right="30"/>
            </w:pPr>
            <w:r>
              <w:rPr>
                <w:rFonts w:ascii="Times" w:eastAsia="Times" w:hAnsi="Times" w:cs="Times"/>
                <w:color w:val="000000"/>
                <w:sz w:val="20"/>
                <w:szCs w:val="20"/>
              </w:rPr>
              <w:t>Rodné číslo:</w:t>
            </w:r>
          </w:p>
        </w:tc>
        <w:tc>
          <w:tcPr>
            <w:tcW w:w="0" w:type="auto"/>
            <w:tcMar>
              <w:top w:w="30" w:type="dxa"/>
              <w:left w:w="30" w:type="dxa"/>
              <w:bottom w:w="30" w:type="dxa"/>
              <w:right w:w="30" w:type="dxa"/>
            </w:tcMar>
            <w:vAlign w:val="center"/>
          </w:tcPr>
          <w:p w14:paraId="5B4E02F5" w14:textId="77777777" w:rsidR="000F6AA9" w:rsidRDefault="003A16AB">
            <w:pPr>
              <w:spacing w:after="0" w:line="240" w:lineRule="auto"/>
              <w:ind w:left="30" w:right="30"/>
            </w:pPr>
            <w:r>
              <w:rPr>
                <w:rFonts w:ascii="Times" w:eastAsia="Times" w:hAnsi="Times" w:cs="Times"/>
                <w:color w:val="000000"/>
                <w:sz w:val="20"/>
                <w:szCs w:val="20"/>
              </w:rPr>
              <w:t>661222/6401</w:t>
            </w:r>
          </w:p>
        </w:tc>
      </w:tr>
      <w:tr w:rsidR="000F6AA9" w14:paraId="3E03B85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04D4F5B" w14:textId="77777777" w:rsidR="000F6AA9" w:rsidRDefault="003A16AB">
            <w:pPr>
              <w:spacing w:after="0" w:line="240" w:lineRule="auto"/>
              <w:ind w:left="30" w:right="30"/>
            </w:pPr>
            <w:r>
              <w:rPr>
                <w:rFonts w:ascii="Times" w:eastAsia="Times" w:hAnsi="Times" w:cs="Times"/>
                <w:color w:val="000000"/>
                <w:sz w:val="20"/>
                <w:szCs w:val="20"/>
              </w:rPr>
              <w:t>Trvalý pobyt:</w:t>
            </w:r>
          </w:p>
        </w:tc>
        <w:tc>
          <w:tcPr>
            <w:tcW w:w="0" w:type="auto"/>
            <w:tcMar>
              <w:top w:w="30" w:type="dxa"/>
              <w:left w:w="30" w:type="dxa"/>
              <w:bottom w:w="30" w:type="dxa"/>
              <w:right w:w="30" w:type="dxa"/>
            </w:tcMar>
            <w:vAlign w:val="center"/>
          </w:tcPr>
          <w:p w14:paraId="50EA0D0E" w14:textId="77777777" w:rsidR="000F6AA9" w:rsidRDefault="003A16AB">
            <w:pPr>
              <w:spacing w:after="0" w:line="240" w:lineRule="auto"/>
              <w:ind w:left="30" w:right="30"/>
            </w:pPr>
            <w:r>
              <w:rPr>
                <w:rFonts w:ascii="Times" w:eastAsia="Times" w:hAnsi="Times" w:cs="Times"/>
                <w:color w:val="000000"/>
                <w:sz w:val="20"/>
                <w:szCs w:val="20"/>
              </w:rPr>
              <w:t>Ostrý Grúň 188/2, 966 77</w:t>
            </w:r>
          </w:p>
        </w:tc>
      </w:tr>
      <w:tr w:rsidR="000F6AA9" w14:paraId="5E63C0E3"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FC49F4D" w14:textId="77777777" w:rsidR="000F6AA9" w:rsidRDefault="003A16AB">
            <w:pPr>
              <w:spacing w:after="0" w:line="240" w:lineRule="auto"/>
              <w:ind w:left="30" w:right="30"/>
            </w:pPr>
            <w:r>
              <w:rPr>
                <w:rFonts w:ascii="Times" w:eastAsia="Times" w:hAnsi="Times" w:cs="Times"/>
                <w:color w:val="000000"/>
                <w:sz w:val="20"/>
                <w:szCs w:val="20"/>
              </w:rPr>
              <w:t>Štátna príslušnosť:</w:t>
            </w:r>
          </w:p>
        </w:tc>
        <w:tc>
          <w:tcPr>
            <w:tcW w:w="0" w:type="auto"/>
            <w:tcMar>
              <w:top w:w="30" w:type="dxa"/>
              <w:left w:w="30" w:type="dxa"/>
              <w:bottom w:w="30" w:type="dxa"/>
              <w:right w:w="30" w:type="dxa"/>
            </w:tcMar>
            <w:vAlign w:val="center"/>
          </w:tcPr>
          <w:p w14:paraId="25202CCF" w14:textId="77777777" w:rsidR="000F6AA9" w:rsidRDefault="003A16AB">
            <w:pPr>
              <w:spacing w:after="0" w:line="240" w:lineRule="auto"/>
              <w:ind w:left="30" w:right="30"/>
            </w:pPr>
            <w:r>
              <w:rPr>
                <w:rFonts w:ascii="Times" w:eastAsia="Times" w:hAnsi="Times" w:cs="Times"/>
                <w:color w:val="000000"/>
                <w:sz w:val="20"/>
                <w:szCs w:val="20"/>
              </w:rPr>
              <w:t>Slovenská</w:t>
            </w:r>
          </w:p>
        </w:tc>
      </w:tr>
    </w:tbl>
    <w:p w14:paraId="33EBAD71" w14:textId="77777777" w:rsidR="000F6AA9" w:rsidRDefault="003A16AB">
      <w:pPr>
        <w:spacing w:before="269" w:after="269" w:line="240" w:lineRule="auto"/>
      </w:pPr>
      <w:r>
        <w:rPr>
          <w:rFonts w:ascii="Times" w:eastAsia="Times" w:hAnsi="Times" w:cs="Times"/>
          <w:i/>
          <w:iCs/>
          <w:color w:val="000000"/>
          <w:sz w:val="20"/>
          <w:szCs w:val="20"/>
        </w:rPr>
        <w:t>(ďalej len „Kupujúci“)</w:t>
      </w:r>
    </w:p>
    <w:p w14:paraId="73698DE2" w14:textId="77777777" w:rsidR="000F6AA9" w:rsidRDefault="003A16AB">
      <w:pPr>
        <w:spacing w:before="269" w:after="269" w:line="240" w:lineRule="auto"/>
        <w:rPr>
          <w:rFonts w:ascii="Times" w:eastAsia="Times" w:hAnsi="Times" w:cs="Times"/>
          <w:color w:val="000000"/>
          <w:sz w:val="20"/>
          <w:szCs w:val="20"/>
        </w:rPr>
      </w:pPr>
      <w:r>
        <w:rPr>
          <w:rFonts w:ascii="Times" w:eastAsia="Times" w:hAnsi="Times" w:cs="Times"/>
          <w:color w:val="000000"/>
          <w:sz w:val="20"/>
          <w:szCs w:val="20"/>
        </w:rPr>
        <w:t>uzavreli túto</w:t>
      </w:r>
    </w:p>
    <w:p w14:paraId="7B69B76B" w14:textId="77777777" w:rsidR="003A16AB" w:rsidRDefault="003A16AB">
      <w:pPr>
        <w:spacing w:before="269" w:after="269" w:line="240" w:lineRule="auto"/>
        <w:rPr>
          <w:rFonts w:ascii="Times" w:eastAsia="Times" w:hAnsi="Times" w:cs="Times"/>
          <w:color w:val="000000"/>
          <w:sz w:val="20"/>
          <w:szCs w:val="20"/>
        </w:rPr>
      </w:pPr>
    </w:p>
    <w:p w14:paraId="3BFA0216" w14:textId="77777777" w:rsidR="003A16AB" w:rsidRDefault="003A16AB">
      <w:pPr>
        <w:spacing w:before="269" w:after="269" w:line="240" w:lineRule="auto"/>
        <w:rPr>
          <w:rFonts w:ascii="Times" w:eastAsia="Times" w:hAnsi="Times" w:cs="Times"/>
          <w:color w:val="000000"/>
          <w:sz w:val="20"/>
          <w:szCs w:val="20"/>
        </w:rPr>
      </w:pPr>
    </w:p>
    <w:p w14:paraId="7C063A4D" w14:textId="77777777" w:rsidR="003A16AB" w:rsidRDefault="003A16AB">
      <w:pPr>
        <w:spacing w:before="269" w:after="269" w:line="240" w:lineRule="auto"/>
        <w:rPr>
          <w:rFonts w:ascii="Times" w:eastAsia="Times" w:hAnsi="Times" w:cs="Times"/>
          <w:color w:val="000000"/>
          <w:sz w:val="20"/>
          <w:szCs w:val="20"/>
        </w:rPr>
      </w:pPr>
    </w:p>
    <w:p w14:paraId="56017523" w14:textId="77777777" w:rsidR="003A16AB" w:rsidRDefault="003A16AB">
      <w:pPr>
        <w:spacing w:before="269" w:after="269" w:line="240" w:lineRule="auto"/>
      </w:pPr>
    </w:p>
    <w:p w14:paraId="3374FC08" w14:textId="77777777" w:rsidR="000F6AA9" w:rsidRDefault="003A16AB" w:rsidP="00DA7A74">
      <w:pPr>
        <w:spacing w:before="269" w:after="269" w:line="240" w:lineRule="auto"/>
        <w:jc w:val="center"/>
      </w:pPr>
      <w:r>
        <w:rPr>
          <w:rFonts w:ascii="Times" w:eastAsia="Times" w:hAnsi="Times" w:cs="Times"/>
          <w:b/>
          <w:bCs/>
          <w:color w:val="000000"/>
          <w:sz w:val="20"/>
          <w:szCs w:val="20"/>
        </w:rPr>
        <w:lastRenderedPageBreak/>
        <w:t>KÚPNU ZMLUVU</w:t>
      </w:r>
    </w:p>
    <w:p w14:paraId="29F58C29" w14:textId="77777777" w:rsidR="000F6AA9" w:rsidRDefault="000F6AA9">
      <w:pPr>
        <w:spacing w:after="0" w:line="240" w:lineRule="auto"/>
      </w:pPr>
    </w:p>
    <w:p w14:paraId="4C0EBEC9" w14:textId="77777777" w:rsidR="000F6AA9" w:rsidRDefault="000F6AA9">
      <w:pPr>
        <w:pStyle w:val="Nadpis1"/>
        <w:spacing w:line="240" w:lineRule="auto"/>
      </w:pPr>
    </w:p>
    <w:p w14:paraId="6CBA0034" w14:textId="77777777" w:rsidR="000F6AA9" w:rsidRDefault="000F6AA9">
      <w:pPr>
        <w:spacing w:after="0" w:line="240" w:lineRule="auto"/>
      </w:pPr>
    </w:p>
    <w:p w14:paraId="36A6CD44" w14:textId="77777777" w:rsidR="000F6AA9" w:rsidRDefault="003A16AB">
      <w:pPr>
        <w:pStyle w:val="Nadpis2"/>
        <w:spacing w:before="180" w:after="180" w:line="240" w:lineRule="auto"/>
        <w:jc w:val="center"/>
      </w:pPr>
      <w:r>
        <w:rPr>
          <w:rFonts w:ascii="Times" w:eastAsia="Times" w:hAnsi="Times" w:cs="Times"/>
          <w:color w:val="000000"/>
          <w:sz w:val="22"/>
          <w:szCs w:val="22"/>
        </w:rPr>
        <w:t>Článok I</w:t>
      </w:r>
      <w:r>
        <w:br/>
      </w:r>
      <w:r>
        <w:rPr>
          <w:rFonts w:ascii="Times" w:eastAsia="Times" w:hAnsi="Times" w:cs="Times"/>
          <w:color w:val="000000"/>
          <w:sz w:val="22"/>
          <w:szCs w:val="22"/>
        </w:rPr>
        <w:t>Úvodné ustanovenia</w:t>
      </w:r>
    </w:p>
    <w:p w14:paraId="381D85A4" w14:textId="77777777" w:rsidR="000F6AA9" w:rsidRDefault="003A16AB">
      <w:pPr>
        <w:spacing w:before="269" w:after="269" w:line="240" w:lineRule="auto"/>
        <w:jc w:val="both"/>
      </w:pPr>
      <w:r>
        <w:rPr>
          <w:rFonts w:ascii="Times" w:eastAsia="Times" w:hAnsi="Times" w:cs="Times"/>
          <w:color w:val="000000"/>
          <w:sz w:val="20"/>
          <w:szCs w:val="20"/>
        </w:rPr>
        <w:t>1.1</w:t>
      </w:r>
      <w:r>
        <w:rPr>
          <w:rFonts w:ascii="Times" w:eastAsia="Times" w:hAnsi="Times" w:cs="Times"/>
          <w:color w:val="000000"/>
          <w:sz w:val="20"/>
          <w:szCs w:val="20"/>
        </w:rPr>
        <w:t xml:space="preserve"> Predávajúcemu patria nehnuteľnosti nachádzajúce sa v katastrálnom území Ostrý Grúň, obec Ostrý Grúň, a to menovite: </w:t>
      </w:r>
    </w:p>
    <w:p w14:paraId="5F9CB98C" w14:textId="77777777" w:rsidR="000F6AA9" w:rsidRDefault="003A16AB">
      <w:pPr>
        <w:numPr>
          <w:ilvl w:val="0"/>
          <w:numId w:val="1"/>
        </w:numPr>
        <w:spacing w:before="240" w:after="0" w:line="240" w:lineRule="auto"/>
        <w:jc w:val="both"/>
      </w:pPr>
      <w:r>
        <w:rPr>
          <w:rFonts w:ascii="Times" w:eastAsia="Times" w:hAnsi="Times" w:cs="Times"/>
          <w:color w:val="000000"/>
          <w:sz w:val="20"/>
          <w:szCs w:val="20"/>
        </w:rPr>
        <w:t xml:space="preserve">pozemok KN -C  </w:t>
      </w:r>
      <w:proofErr w:type="spellStart"/>
      <w:r>
        <w:rPr>
          <w:rFonts w:ascii="Times" w:eastAsia="Times" w:hAnsi="Times" w:cs="Times"/>
          <w:color w:val="000000"/>
          <w:sz w:val="20"/>
          <w:szCs w:val="20"/>
        </w:rPr>
        <w:t>parc</w:t>
      </w:r>
      <w:proofErr w:type="spellEnd"/>
      <w:r>
        <w:rPr>
          <w:rFonts w:ascii="Times" w:eastAsia="Times" w:hAnsi="Times" w:cs="Times"/>
          <w:color w:val="000000"/>
          <w:sz w:val="20"/>
          <w:szCs w:val="20"/>
        </w:rPr>
        <w:t>. č. 154/17, trvalý trávny porast o výmere 232 m</w:t>
      </w:r>
      <w:r>
        <w:rPr>
          <w:rFonts w:ascii="Times" w:eastAsia="Times" w:hAnsi="Times" w:cs="Times"/>
          <w:color w:val="000000"/>
          <w:sz w:val="19"/>
          <w:szCs w:val="19"/>
          <w:vertAlign w:val="superscript"/>
        </w:rPr>
        <w:t>2</w:t>
      </w:r>
      <w:r>
        <w:rPr>
          <w:rFonts w:ascii="Times" w:eastAsia="Times" w:hAnsi="Times" w:cs="Times"/>
          <w:color w:val="000000"/>
          <w:sz w:val="20"/>
          <w:szCs w:val="20"/>
        </w:rPr>
        <w:t>, zapísaný na LV č. 604,a to vo výlučnom vlastníctve Predávajúceho.</w:t>
      </w:r>
    </w:p>
    <w:p w14:paraId="1A8708F4" w14:textId="77777777" w:rsidR="000F6AA9" w:rsidRDefault="003A16AB">
      <w:pPr>
        <w:spacing w:before="269" w:after="269" w:line="240" w:lineRule="auto"/>
        <w:jc w:val="both"/>
      </w:pPr>
      <w:r>
        <w:rPr>
          <w:rFonts w:ascii="Times" w:eastAsia="Times" w:hAnsi="Times" w:cs="Times"/>
          <w:color w:val="000000"/>
          <w:sz w:val="20"/>
          <w:szCs w:val="20"/>
        </w:rPr>
        <w:t>(ďalej len „Predmet prevodu“)</w:t>
      </w:r>
    </w:p>
    <w:p w14:paraId="496F2AFE" w14:textId="77777777" w:rsidR="000F6AA9" w:rsidRDefault="000F6AA9">
      <w:pPr>
        <w:spacing w:after="0" w:line="240" w:lineRule="auto"/>
      </w:pPr>
    </w:p>
    <w:p w14:paraId="48D12E83" w14:textId="77777777" w:rsidR="000F6AA9" w:rsidRDefault="000F6AA9">
      <w:pPr>
        <w:spacing w:after="0" w:line="240" w:lineRule="auto"/>
      </w:pPr>
    </w:p>
    <w:p w14:paraId="1BF22212" w14:textId="77777777" w:rsidR="000F6AA9" w:rsidRDefault="003A16AB">
      <w:pPr>
        <w:pStyle w:val="Nadpis2"/>
        <w:spacing w:before="180" w:after="180" w:line="240" w:lineRule="auto"/>
        <w:jc w:val="center"/>
      </w:pPr>
      <w:r>
        <w:rPr>
          <w:rFonts w:ascii="Times" w:eastAsia="Times" w:hAnsi="Times" w:cs="Times"/>
          <w:color w:val="000000"/>
          <w:sz w:val="22"/>
          <w:szCs w:val="22"/>
        </w:rPr>
        <w:t>Článok II</w:t>
      </w:r>
      <w:r>
        <w:br/>
      </w:r>
      <w:r>
        <w:rPr>
          <w:rFonts w:ascii="Times" w:eastAsia="Times" w:hAnsi="Times" w:cs="Times"/>
          <w:color w:val="000000"/>
          <w:sz w:val="22"/>
          <w:szCs w:val="22"/>
        </w:rPr>
        <w:t>Predmet Zmluvy</w:t>
      </w:r>
    </w:p>
    <w:p w14:paraId="3311D525" w14:textId="77777777" w:rsidR="000F6AA9" w:rsidRDefault="003A16AB">
      <w:pPr>
        <w:spacing w:before="269" w:after="269" w:line="240" w:lineRule="auto"/>
        <w:jc w:val="both"/>
      </w:pPr>
      <w:r>
        <w:rPr>
          <w:rFonts w:ascii="Times" w:eastAsia="Times" w:hAnsi="Times" w:cs="Times"/>
          <w:color w:val="000000"/>
          <w:sz w:val="20"/>
          <w:szCs w:val="20"/>
        </w:rPr>
        <w:t xml:space="preserve">2.1 Predávajúci predáva Predmet prevodu Kupujúcemu a Kupujúci kupuje Predmet prevodu do svojho výlučného vlastníctva a zároveň sa zaväzuje zaň Predávajúcemu zaplatiť kúpnu cenu. </w:t>
      </w:r>
    </w:p>
    <w:p w14:paraId="4E2AC6A8" w14:textId="77777777" w:rsidR="000F6AA9" w:rsidRDefault="003A16AB">
      <w:pPr>
        <w:spacing w:before="269" w:after="269" w:line="240" w:lineRule="auto"/>
        <w:jc w:val="both"/>
      </w:pPr>
      <w:r>
        <w:rPr>
          <w:rFonts w:ascii="Times" w:eastAsia="Times" w:hAnsi="Times" w:cs="Times"/>
          <w:color w:val="000000"/>
          <w:sz w:val="20"/>
          <w:szCs w:val="20"/>
        </w:rPr>
        <w:t xml:space="preserve">2.2 Predávajúci predáva Predmet prevodu ako stojí a leží. </w:t>
      </w:r>
    </w:p>
    <w:p w14:paraId="5A13E92E" w14:textId="77777777" w:rsidR="000F6AA9" w:rsidRDefault="000F6AA9">
      <w:pPr>
        <w:spacing w:after="0" w:line="240" w:lineRule="auto"/>
      </w:pPr>
    </w:p>
    <w:p w14:paraId="48E574DC" w14:textId="77777777" w:rsidR="000F6AA9" w:rsidRDefault="000F6AA9">
      <w:pPr>
        <w:spacing w:after="0" w:line="240" w:lineRule="auto"/>
      </w:pPr>
    </w:p>
    <w:p w14:paraId="25C0EC06" w14:textId="77777777" w:rsidR="000F6AA9" w:rsidRDefault="003A16AB">
      <w:pPr>
        <w:pStyle w:val="Nadpis2"/>
        <w:spacing w:before="180" w:after="180" w:line="240" w:lineRule="auto"/>
        <w:jc w:val="center"/>
      </w:pPr>
      <w:r>
        <w:rPr>
          <w:rFonts w:ascii="Times" w:eastAsia="Times" w:hAnsi="Times" w:cs="Times"/>
          <w:color w:val="000000"/>
          <w:sz w:val="22"/>
          <w:szCs w:val="22"/>
        </w:rPr>
        <w:t>Článok III</w:t>
      </w:r>
      <w:r>
        <w:br/>
      </w:r>
      <w:r>
        <w:rPr>
          <w:rFonts w:ascii="Times" w:eastAsia="Times" w:hAnsi="Times" w:cs="Times"/>
          <w:color w:val="000000"/>
          <w:sz w:val="22"/>
          <w:szCs w:val="22"/>
        </w:rPr>
        <w:t>Kúpna cena</w:t>
      </w:r>
    </w:p>
    <w:p w14:paraId="752B5C52" w14:textId="77777777" w:rsidR="000F6AA9" w:rsidRDefault="003A16AB">
      <w:pPr>
        <w:spacing w:before="269" w:after="269" w:line="240" w:lineRule="auto"/>
        <w:jc w:val="both"/>
      </w:pPr>
      <w:r>
        <w:rPr>
          <w:rFonts w:ascii="Times" w:eastAsia="Times" w:hAnsi="Times" w:cs="Times"/>
          <w:color w:val="000000"/>
          <w:sz w:val="20"/>
          <w:szCs w:val="20"/>
        </w:rPr>
        <w:t xml:space="preserve">3.1 Kúpna cena za Predmet prevodu je 3480 eur, slovom Tritisícštyristoosemdesiat eur </w:t>
      </w:r>
      <w:proofErr w:type="spellStart"/>
      <w:r>
        <w:rPr>
          <w:rFonts w:ascii="Times" w:eastAsia="Times" w:hAnsi="Times" w:cs="Times"/>
          <w:color w:val="000000"/>
          <w:sz w:val="20"/>
          <w:szCs w:val="20"/>
        </w:rPr>
        <w:t>eur</w:t>
      </w:r>
      <w:proofErr w:type="spellEnd"/>
      <w:r>
        <w:rPr>
          <w:rFonts w:ascii="Times" w:eastAsia="Times" w:hAnsi="Times" w:cs="Times"/>
          <w:color w:val="000000"/>
          <w:sz w:val="20"/>
          <w:szCs w:val="20"/>
        </w:rPr>
        <w:t xml:space="preserve">. </w:t>
      </w:r>
    </w:p>
    <w:p w14:paraId="1B81B432" w14:textId="77777777" w:rsidR="000F6AA9" w:rsidRDefault="003A16AB">
      <w:pPr>
        <w:spacing w:after="0" w:line="240" w:lineRule="auto"/>
        <w:jc w:val="both"/>
      </w:pPr>
      <w:r>
        <w:rPr>
          <w:rFonts w:ascii="Times" w:eastAsia="Times" w:hAnsi="Times" w:cs="Times"/>
          <w:color w:val="000000"/>
          <w:sz w:val="20"/>
          <w:szCs w:val="20"/>
        </w:rPr>
        <w:t xml:space="preserve">3.2 Zmluvné strany sa dohodli, že kúpna cena Predmetu prevodu bude Predávajúcemu zaplatená v splátkach, a to nasledovne: </w:t>
      </w:r>
      <w:r>
        <w:br/>
      </w:r>
      <w:r>
        <w:rPr>
          <w:rFonts w:ascii="Times" w:eastAsia="Times" w:hAnsi="Times" w:cs="Times"/>
          <w:color w:val="000000"/>
          <w:sz w:val="20"/>
          <w:szCs w:val="20"/>
        </w:rPr>
        <w:t>Ak kúpna cena (alebo ktorákoľvek jej časť) nebude Predávajúcemu uhradená riadne a včas, Predávajúci je oprávnený bezodkladne odstúpiť od tejto zmluvy, a to i bez predchádzajúceho upozornenia.</w:t>
      </w:r>
    </w:p>
    <w:p w14:paraId="59EAA61F" w14:textId="77777777" w:rsidR="000F6AA9" w:rsidRDefault="003A16AB">
      <w:pPr>
        <w:numPr>
          <w:ilvl w:val="0"/>
          <w:numId w:val="2"/>
        </w:numPr>
        <w:spacing w:before="240" w:after="0" w:line="240" w:lineRule="auto"/>
        <w:jc w:val="both"/>
      </w:pPr>
      <w:r>
        <w:rPr>
          <w:rFonts w:ascii="Times" w:eastAsia="Times" w:hAnsi="Times" w:cs="Times"/>
          <w:color w:val="000000"/>
          <w:sz w:val="20"/>
          <w:szCs w:val="20"/>
        </w:rPr>
        <w:t>splátku vo výške .....150  eur ........ do ............15. 5. 2024............,</w:t>
      </w:r>
    </w:p>
    <w:p w14:paraId="19F3E9CD"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6. 2024............,</w:t>
      </w:r>
    </w:p>
    <w:p w14:paraId="3D5D1E96"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7. 2024............,</w:t>
      </w:r>
    </w:p>
    <w:p w14:paraId="386B346A"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8. 2024............,</w:t>
      </w:r>
    </w:p>
    <w:p w14:paraId="03C68AC6"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9. 2024............,</w:t>
      </w:r>
    </w:p>
    <w:p w14:paraId="72C66D3F"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10. 2024...........,</w:t>
      </w:r>
    </w:p>
    <w:p w14:paraId="415A073E"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11. 2024...........,</w:t>
      </w:r>
    </w:p>
    <w:p w14:paraId="35D4AB04"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12. 2024...........,</w:t>
      </w:r>
    </w:p>
    <w:p w14:paraId="3AB19BF5"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 2025............,</w:t>
      </w:r>
    </w:p>
    <w:p w14:paraId="4AB8E83C"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2. 2025............,</w:t>
      </w:r>
    </w:p>
    <w:p w14:paraId="32B224A8"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3. 2025............,</w:t>
      </w:r>
    </w:p>
    <w:p w14:paraId="77351938"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4. 2025............,</w:t>
      </w:r>
    </w:p>
    <w:p w14:paraId="4B157187"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5. 2025............,</w:t>
      </w:r>
    </w:p>
    <w:p w14:paraId="10B12F5F"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6. 2025............,</w:t>
      </w:r>
    </w:p>
    <w:p w14:paraId="7873157E"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7. 2025............,</w:t>
      </w:r>
    </w:p>
    <w:p w14:paraId="720C75A3"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8. 2025............,</w:t>
      </w:r>
    </w:p>
    <w:p w14:paraId="6309D996"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9. 2025............,</w:t>
      </w:r>
    </w:p>
    <w:p w14:paraId="0BED3493" w14:textId="77777777" w:rsidR="000F6AA9" w:rsidRDefault="003A16AB">
      <w:pPr>
        <w:numPr>
          <w:ilvl w:val="0"/>
          <w:numId w:val="2"/>
        </w:numPr>
        <w:spacing w:after="0" w:line="240" w:lineRule="auto"/>
        <w:jc w:val="both"/>
      </w:pPr>
      <w:r>
        <w:rPr>
          <w:rFonts w:ascii="Times" w:eastAsia="Times" w:hAnsi="Times" w:cs="Times"/>
          <w:color w:val="000000"/>
          <w:sz w:val="20"/>
          <w:szCs w:val="20"/>
        </w:rPr>
        <w:lastRenderedPageBreak/>
        <w:t>splátku vo výške .....150  eur ........ do ............15. 10. 2025...........,</w:t>
      </w:r>
    </w:p>
    <w:p w14:paraId="2606A027"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11. 2025...........,</w:t>
      </w:r>
    </w:p>
    <w:p w14:paraId="673ACD36"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12. 2025...........,</w:t>
      </w:r>
    </w:p>
    <w:p w14:paraId="55DF70AD"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1. 2026............,</w:t>
      </w:r>
    </w:p>
    <w:p w14:paraId="77F27170"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.....150  eur ........ do ............15. 2. 2026............,</w:t>
      </w:r>
    </w:p>
    <w:p w14:paraId="2AF6D8AA" w14:textId="77777777" w:rsidR="000F6AA9" w:rsidRDefault="003A16AB">
      <w:pPr>
        <w:numPr>
          <w:ilvl w:val="0"/>
          <w:numId w:val="2"/>
        </w:numPr>
        <w:spacing w:after="0" w:line="240" w:lineRule="auto"/>
        <w:jc w:val="both"/>
      </w:pPr>
      <w:r>
        <w:rPr>
          <w:rFonts w:ascii="Times" w:eastAsia="Times" w:hAnsi="Times" w:cs="Times"/>
          <w:color w:val="000000"/>
          <w:sz w:val="20"/>
          <w:szCs w:val="20"/>
        </w:rPr>
        <w:t>splátku vo výške .....180  eur ........ do ............15. 3. 2026............,</w:t>
      </w:r>
    </w:p>
    <w:p w14:paraId="5AE2B8B7" w14:textId="77777777" w:rsidR="000F6AA9" w:rsidRDefault="000F6AA9">
      <w:pPr>
        <w:spacing w:after="0" w:line="240" w:lineRule="auto"/>
      </w:pPr>
    </w:p>
    <w:p w14:paraId="46D51ED8" w14:textId="77777777" w:rsidR="000F6AA9" w:rsidRDefault="003A16AB">
      <w:pPr>
        <w:pStyle w:val="Nadpis2"/>
        <w:spacing w:before="180" w:after="180" w:line="240" w:lineRule="auto"/>
        <w:jc w:val="center"/>
      </w:pPr>
      <w:r>
        <w:rPr>
          <w:rFonts w:ascii="Times" w:eastAsia="Times" w:hAnsi="Times" w:cs="Times"/>
          <w:color w:val="000000"/>
          <w:sz w:val="22"/>
          <w:szCs w:val="22"/>
        </w:rPr>
        <w:t>Článok IV</w:t>
      </w:r>
      <w:r>
        <w:br/>
      </w:r>
      <w:r>
        <w:rPr>
          <w:rFonts w:ascii="Times" w:eastAsia="Times" w:hAnsi="Times" w:cs="Times"/>
          <w:color w:val="000000"/>
          <w:sz w:val="22"/>
          <w:szCs w:val="22"/>
        </w:rPr>
        <w:t>Osobitné ustanovenia</w:t>
      </w:r>
    </w:p>
    <w:p w14:paraId="790D208D" w14:textId="77777777" w:rsidR="000F6AA9" w:rsidRDefault="003A16AB">
      <w:pPr>
        <w:spacing w:before="269" w:after="269" w:line="240" w:lineRule="auto"/>
        <w:jc w:val="both"/>
      </w:pPr>
      <w:r>
        <w:rPr>
          <w:rFonts w:ascii="Times" w:eastAsia="Times" w:hAnsi="Times" w:cs="Times"/>
          <w:color w:val="000000"/>
          <w:sz w:val="20"/>
          <w:szCs w:val="20"/>
        </w:rPr>
        <w:t xml:space="preserve">4.1 Zmluvné strany sa zaväzujú si poskytnúť súčinnosť pri odstraňovaní prípadných chýb v počítaní, písaní, alebo iných chýb tejto zmluvy, ktoré by mohli byť prekážkou povolenia vkladu vlastníckeho práva k Predmetu prevodu v prospech Kupujúceho. </w:t>
      </w:r>
    </w:p>
    <w:p w14:paraId="07A6CA7F" w14:textId="77777777" w:rsidR="000F6AA9" w:rsidRDefault="003A16AB">
      <w:pPr>
        <w:spacing w:before="269" w:after="269" w:line="240" w:lineRule="auto"/>
        <w:jc w:val="both"/>
      </w:pPr>
      <w:r>
        <w:rPr>
          <w:rFonts w:ascii="Times" w:eastAsia="Times" w:hAnsi="Times" w:cs="Times"/>
          <w:color w:val="000000"/>
          <w:sz w:val="20"/>
          <w:szCs w:val="20"/>
        </w:rPr>
        <w:t xml:space="preserve">4.2 Zmluvné strany sa vzájomne splnomocňujú na odstraňovanie prípadných chýb v počítaní, písaní, alebo iných chýb tejto zmluvy, ktoré by mohli byť prekážkou povolenia vkladu vlastníckeho práva k Predmetu prevodu v prospech Kupujúceho.  </w:t>
      </w:r>
    </w:p>
    <w:p w14:paraId="24B314A0" w14:textId="77777777" w:rsidR="000F6AA9" w:rsidRDefault="003A16AB">
      <w:pPr>
        <w:spacing w:after="0" w:line="240" w:lineRule="auto"/>
        <w:jc w:val="both"/>
      </w:pPr>
      <w:r>
        <w:rPr>
          <w:rFonts w:ascii="Times" w:eastAsia="Times" w:hAnsi="Times" w:cs="Times"/>
          <w:color w:val="000000"/>
          <w:sz w:val="20"/>
          <w:szCs w:val="20"/>
        </w:rPr>
        <w:t xml:space="preserve">4.3 Predávajúci vo vzťahu k Predmetu prevodu vyhlasuje, že: </w:t>
      </w:r>
      <w:r>
        <w:br/>
      </w:r>
    </w:p>
    <w:p w14:paraId="052AF13B" w14:textId="77777777" w:rsidR="000F6AA9" w:rsidRDefault="003A16AB">
      <w:pPr>
        <w:numPr>
          <w:ilvl w:val="0"/>
          <w:numId w:val="3"/>
        </w:numPr>
        <w:spacing w:before="240" w:after="0" w:line="240" w:lineRule="auto"/>
        <w:jc w:val="both"/>
      </w:pPr>
      <w:r>
        <w:rPr>
          <w:rFonts w:ascii="Times" w:eastAsia="Times" w:hAnsi="Times" w:cs="Times"/>
          <w:color w:val="000000"/>
          <w:sz w:val="20"/>
          <w:szCs w:val="20"/>
        </w:rPr>
        <w:t>Predmet prevodu nadobudol riadne a v súlade s právnymi predpismi,</w:t>
      </w:r>
    </w:p>
    <w:p w14:paraId="5B751343" w14:textId="77777777" w:rsidR="000F6AA9" w:rsidRDefault="003A16AB">
      <w:pPr>
        <w:numPr>
          <w:ilvl w:val="0"/>
          <w:numId w:val="3"/>
        </w:numPr>
        <w:spacing w:after="0" w:line="240" w:lineRule="auto"/>
        <w:jc w:val="both"/>
      </w:pPr>
      <w:r>
        <w:rPr>
          <w:rFonts w:ascii="Times" w:eastAsia="Times" w:hAnsi="Times" w:cs="Times"/>
          <w:color w:val="000000"/>
          <w:sz w:val="20"/>
          <w:szCs w:val="20"/>
        </w:rPr>
        <w:t>Predmet prevodu nemá, okrem právnych vád alebo tiarch výslovne uvedených v tejto zmluve, právne vady a nie je zaťažený žiadnymi inými právami tretích osôb a ani sa k nemu nevzťahujú iné zmluvné obmedzenia,</w:t>
      </w:r>
    </w:p>
    <w:p w14:paraId="3570DF56" w14:textId="77777777" w:rsidR="000F6AA9" w:rsidRDefault="003A16AB">
      <w:pPr>
        <w:numPr>
          <w:ilvl w:val="0"/>
          <w:numId w:val="3"/>
        </w:numPr>
        <w:spacing w:after="0" w:line="240" w:lineRule="auto"/>
        <w:jc w:val="both"/>
      </w:pPr>
      <w:r>
        <w:rPr>
          <w:rFonts w:ascii="Times" w:eastAsia="Times" w:hAnsi="Times" w:cs="Times"/>
          <w:color w:val="000000"/>
          <w:sz w:val="20"/>
          <w:szCs w:val="20"/>
        </w:rPr>
        <w:t>neukracuje touto zmluvou svojich veriteľov a nie je ani jeho úmyslom touto zmluvou svojich veriteľov ukrátiť,</w:t>
      </w:r>
    </w:p>
    <w:p w14:paraId="4634B298" w14:textId="77777777" w:rsidR="000F6AA9" w:rsidRDefault="003A16AB">
      <w:pPr>
        <w:numPr>
          <w:ilvl w:val="0"/>
          <w:numId w:val="3"/>
        </w:numPr>
        <w:spacing w:after="0" w:line="240" w:lineRule="auto"/>
        <w:jc w:val="both"/>
      </w:pPr>
      <w:r>
        <w:rPr>
          <w:rFonts w:ascii="Times" w:eastAsia="Times" w:hAnsi="Times" w:cs="Times"/>
          <w:color w:val="000000"/>
          <w:sz w:val="20"/>
          <w:szCs w:val="20"/>
        </w:rPr>
        <w:t>vlastnícke právo k Predmetu prevodu nie je predmetom exekúcie, súdneho alebo iného konania alebo iného výkonu rozhodnutia a Predávajúci zároveň nemá vedomosť o tom, že niečo také hrozí .</w:t>
      </w:r>
    </w:p>
    <w:p w14:paraId="16376A0C" w14:textId="453C6A7B" w:rsidR="000F6AA9" w:rsidRDefault="003A16AB" w:rsidP="00DA7A74">
      <w:pPr>
        <w:spacing w:before="269" w:after="269" w:line="240" w:lineRule="auto"/>
        <w:jc w:val="both"/>
      </w:pPr>
      <w:r>
        <w:rPr>
          <w:rFonts w:ascii="Times" w:eastAsia="Times" w:hAnsi="Times" w:cs="Times"/>
          <w:color w:val="000000"/>
          <w:sz w:val="20"/>
          <w:szCs w:val="20"/>
        </w:rPr>
        <w:t xml:space="preserve">4.4 Správny poplatok za podanie návrhu na vklad tejto zmluvy znáša Kupujúci.  Ak pri podaní návrhu na vklad tejto zmluvy zaplatí správny poplatok Predávajúci, má preto voči Kupujúcemu nárok na jeho náhradu. </w:t>
      </w:r>
    </w:p>
    <w:p w14:paraId="66EBFF96" w14:textId="77777777" w:rsidR="000F6AA9" w:rsidRDefault="000F6AA9">
      <w:pPr>
        <w:spacing w:after="0" w:line="240" w:lineRule="auto"/>
      </w:pPr>
    </w:p>
    <w:p w14:paraId="06B9044C" w14:textId="77777777" w:rsidR="000F6AA9" w:rsidRDefault="003A16AB">
      <w:pPr>
        <w:pStyle w:val="Nadpis2"/>
        <w:spacing w:before="180" w:after="180" w:line="240" w:lineRule="auto"/>
        <w:jc w:val="center"/>
      </w:pPr>
      <w:r>
        <w:rPr>
          <w:rFonts w:ascii="Times" w:eastAsia="Times" w:hAnsi="Times" w:cs="Times"/>
          <w:color w:val="000000"/>
          <w:sz w:val="22"/>
          <w:szCs w:val="22"/>
        </w:rPr>
        <w:t>Článok V</w:t>
      </w:r>
      <w:r>
        <w:br/>
      </w:r>
      <w:r>
        <w:rPr>
          <w:rFonts w:ascii="Times" w:eastAsia="Times" w:hAnsi="Times" w:cs="Times"/>
          <w:color w:val="000000"/>
          <w:sz w:val="22"/>
          <w:szCs w:val="22"/>
        </w:rPr>
        <w:t xml:space="preserve">Záverečné ustanovenia </w:t>
      </w:r>
    </w:p>
    <w:p w14:paraId="02E6932E" w14:textId="77777777" w:rsidR="000F6AA9" w:rsidRDefault="003A16AB">
      <w:pPr>
        <w:spacing w:before="269" w:after="269" w:line="240" w:lineRule="auto"/>
        <w:jc w:val="both"/>
      </w:pPr>
      <w:r>
        <w:rPr>
          <w:rFonts w:ascii="Times" w:eastAsia="Times" w:hAnsi="Times" w:cs="Times"/>
          <w:color w:val="000000"/>
          <w:sz w:val="20"/>
          <w:szCs w:val="20"/>
        </w:rPr>
        <w:t xml:space="preserve">5.1 Táto kúpna zmluva je vyhotovená v 5 rovnopisoch, pričom každý z účastníkov tejto zmluvy obdrží jedno vyhotovenie a dva vyhotovenia sú určené pre potreby katastra nehnuteľností. </w:t>
      </w:r>
    </w:p>
    <w:p w14:paraId="62A90EB2" w14:textId="77777777" w:rsidR="000F6AA9" w:rsidRDefault="003A16AB">
      <w:pPr>
        <w:spacing w:before="269" w:after="269" w:line="240" w:lineRule="auto"/>
        <w:jc w:val="both"/>
      </w:pPr>
      <w:r>
        <w:rPr>
          <w:rFonts w:ascii="Times" w:eastAsia="Times" w:hAnsi="Times" w:cs="Times"/>
          <w:color w:val="000000"/>
          <w:sz w:val="20"/>
          <w:szCs w:val="20"/>
        </w:rPr>
        <w:t xml:space="preserve">5.2 Ak zákon alebo táto zmluva neustanovuje inak, je túto zmluvu možné meniť, zrušovať alebo dopĺňať jedine na základe dohody zmluvných strán vyhotovenej vo forme písomných, očíslovaných a datovaných dodatkov. </w:t>
      </w:r>
    </w:p>
    <w:p w14:paraId="0AA5AB58" w14:textId="77777777" w:rsidR="000F6AA9" w:rsidRDefault="003A16AB">
      <w:pPr>
        <w:spacing w:before="269" w:after="269" w:line="240" w:lineRule="auto"/>
        <w:jc w:val="both"/>
      </w:pPr>
      <w:r>
        <w:rPr>
          <w:rFonts w:ascii="Times" w:eastAsia="Times" w:hAnsi="Times" w:cs="Times"/>
          <w:color w:val="000000"/>
          <w:sz w:val="20"/>
          <w:szCs w:val="20"/>
        </w:rPr>
        <w:t xml:space="preserve">5.3 Právne vzťahy založené touto zmluvou, ale ňou výslovne neupravené, sa spravujú príslušnými ustanoveniami Občianskeho zákonníka a ostatných platných právnych predpisov Slovenskej republiky. </w:t>
      </w:r>
    </w:p>
    <w:p w14:paraId="10AB0FEF" w14:textId="77777777" w:rsidR="000F6AA9" w:rsidRDefault="003A16AB">
      <w:pPr>
        <w:spacing w:before="269" w:after="269" w:line="240" w:lineRule="auto"/>
        <w:jc w:val="both"/>
      </w:pPr>
      <w:r>
        <w:rPr>
          <w:rFonts w:ascii="Times" w:eastAsia="Times" w:hAnsi="Times" w:cs="Times"/>
          <w:color w:val="000000"/>
          <w:sz w:val="20"/>
          <w:szCs w:val="20"/>
        </w:rPr>
        <w:t xml:space="preserve">5.4 Zmluvné strany vyhlasujú, že ich vôľa, ktorej prejavom je táto zmluva, je slobodná a vážna. Ďalej Zmluvné strany vyhlasujú, že si zmluvu prečítali, jej obsahu porozumeli a bez výhrad s ňou súhlasia, čo potvrdzujú svojimi podpismi. </w:t>
      </w:r>
    </w:p>
    <w:p w14:paraId="0D8F09D0" w14:textId="77777777" w:rsidR="000F6AA9" w:rsidRDefault="003A16AB">
      <w:pPr>
        <w:spacing w:before="269" w:after="269" w:line="240" w:lineRule="auto"/>
        <w:jc w:val="both"/>
      </w:pPr>
      <w:r>
        <w:rPr>
          <w:rFonts w:ascii="Times" w:eastAsia="Times" w:hAnsi="Times" w:cs="Times"/>
          <w:color w:val="000000"/>
          <w:sz w:val="20"/>
          <w:szCs w:val="20"/>
        </w:rPr>
        <w:t xml:space="preserve">5.5 Spôsob prevodu vlastníckeho práva k Predmetu prevodu bol schválený oprávneným orgánom Predávajúceho - obecným zastupiteľstvom, a to uznesením č. 9/2024, prijatým na zasadnutí obecného zastupiteľstva obce Ostrý Grúň, dňa 13.0.2024, ktoré je zverejnené na webovej stránke Predávajúceho. </w:t>
      </w:r>
    </w:p>
    <w:p w14:paraId="437816B3" w14:textId="77777777" w:rsidR="000F6AA9" w:rsidRDefault="003A16AB">
      <w:pPr>
        <w:spacing w:before="269" w:after="269" w:line="240" w:lineRule="auto"/>
        <w:jc w:val="both"/>
      </w:pPr>
      <w:r>
        <w:rPr>
          <w:rFonts w:ascii="Times" w:eastAsia="Times" w:hAnsi="Times" w:cs="Times"/>
          <w:color w:val="000000"/>
          <w:sz w:val="20"/>
          <w:szCs w:val="20"/>
        </w:rPr>
        <w:t xml:space="preserve">5.6 Prevod podľa tejto zmluvy bol schválený oprávneným orgánom Predávajúceho - obecným zastupiteľstvom, a to uznesením č. 9/2024 prijatým na zasadnutí obecného zastupiteľstva Predávajúceho, dňa 13.0.2024, ktoré je zverejnené na webovej stránke Predávajúceho. </w:t>
      </w:r>
    </w:p>
    <w:p w14:paraId="710BBC52" w14:textId="77777777" w:rsidR="000F6AA9" w:rsidRDefault="003A16AB">
      <w:pPr>
        <w:spacing w:before="269" w:after="269" w:line="240" w:lineRule="auto"/>
        <w:jc w:val="both"/>
      </w:pPr>
      <w:r>
        <w:rPr>
          <w:rFonts w:ascii="Times" w:eastAsia="Times" w:hAnsi="Times" w:cs="Times"/>
          <w:color w:val="000000"/>
          <w:sz w:val="20"/>
          <w:szCs w:val="20"/>
        </w:rPr>
        <w:t xml:space="preserve">5.7 Podmienkou nadobudnutia účinnosti tejto zmluvy je jej zverejnenie v zmysle príslušných právnych predpisov. </w:t>
      </w:r>
    </w:p>
    <w:p w14:paraId="6A449A2F" w14:textId="77777777" w:rsidR="000F6AA9" w:rsidRDefault="000F6AA9">
      <w:pPr>
        <w:spacing w:after="0" w:line="240" w:lineRule="auto"/>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0F6AA9" w14:paraId="2E048ECF"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64DBFBC7" w14:textId="77777777" w:rsidR="000F6AA9" w:rsidRDefault="003A16AB">
            <w:pPr>
              <w:spacing w:after="0" w:line="240" w:lineRule="auto"/>
              <w:ind w:left="30" w:right="30"/>
            </w:pPr>
            <w:r>
              <w:rPr>
                <w:rFonts w:ascii="Times" w:eastAsia="Times" w:hAnsi="Times" w:cs="Times"/>
                <w:color w:val="000000"/>
                <w:sz w:val="20"/>
                <w:szCs w:val="20"/>
              </w:rPr>
              <w:t>V Ostrom Grúni   dňa 24. 4. 2024</w:t>
            </w:r>
          </w:p>
        </w:tc>
        <w:tc>
          <w:tcPr>
            <w:tcW w:w="300" w:type="dxa"/>
            <w:tcMar>
              <w:top w:w="30" w:type="dxa"/>
              <w:left w:w="30" w:type="dxa"/>
              <w:bottom w:w="30" w:type="dxa"/>
              <w:right w:w="30" w:type="dxa"/>
            </w:tcMar>
            <w:vAlign w:val="center"/>
          </w:tcPr>
          <w:p w14:paraId="6656E10D" w14:textId="77777777" w:rsidR="000F6AA9" w:rsidRDefault="003A16AB">
            <w:pPr>
              <w:spacing w:after="0" w:line="240" w:lineRule="auto"/>
              <w:ind w:left="30" w:right="30"/>
            </w:pPr>
            <w:r>
              <w:rPr>
                <w:rFonts w:ascii="Times" w:eastAsia="Times" w:hAnsi="Times" w:cs="Times"/>
                <w:color w:val="000000"/>
                <w:sz w:val="20"/>
                <w:szCs w:val="20"/>
              </w:rPr>
              <w:t> </w:t>
            </w:r>
          </w:p>
        </w:tc>
      </w:tr>
    </w:tbl>
    <w:p w14:paraId="7FE761EE" w14:textId="77777777" w:rsidR="000F6AA9" w:rsidRDefault="000F6AA9">
      <w:pPr>
        <w:spacing w:after="0" w:line="14" w:lineRule="exact"/>
        <w:rPr>
          <w:sz w:val="2"/>
          <w:szCs w:val="2"/>
        </w:rPr>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0F6AA9" w14:paraId="4F5F50F6"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6AA4D348" w14:textId="77777777" w:rsidR="000F6AA9" w:rsidRDefault="003A16AB">
            <w:pPr>
              <w:spacing w:after="0" w:line="240" w:lineRule="auto"/>
              <w:ind w:left="30" w:right="30"/>
            </w:pPr>
            <w:r>
              <w:rPr>
                <w:rFonts w:ascii="Times" w:eastAsia="Times" w:hAnsi="Times" w:cs="Times"/>
                <w:color w:val="000000"/>
                <w:sz w:val="20"/>
                <w:szCs w:val="20"/>
              </w:rPr>
              <w:lastRenderedPageBreak/>
              <w:t xml:space="preserve">             Predávajúci </w:t>
            </w:r>
            <w:r>
              <w:br/>
            </w:r>
            <w:r>
              <w:rPr>
                <w:rFonts w:ascii="Times" w:eastAsia="Times" w:hAnsi="Times" w:cs="Times"/>
                <w:color w:val="000000"/>
                <w:sz w:val="20"/>
                <w:szCs w:val="20"/>
              </w:rPr>
              <w:t xml:space="preserve">           Obec Ostrý Grúň </w:t>
            </w:r>
            <w:r>
              <w:br/>
            </w:r>
            <w:r>
              <w:br/>
            </w:r>
            <w:r>
              <w:rPr>
                <w:rFonts w:ascii="Times" w:eastAsia="Times" w:hAnsi="Times" w:cs="Times"/>
                <w:color w:val="000000"/>
                <w:sz w:val="20"/>
                <w:szCs w:val="20"/>
              </w:rPr>
              <w:t>...............................................</w:t>
            </w:r>
          </w:p>
        </w:tc>
        <w:tc>
          <w:tcPr>
            <w:tcW w:w="300" w:type="dxa"/>
            <w:tcMar>
              <w:top w:w="30" w:type="dxa"/>
              <w:left w:w="30" w:type="dxa"/>
              <w:bottom w:w="30" w:type="dxa"/>
              <w:right w:w="30" w:type="dxa"/>
            </w:tcMar>
            <w:vAlign w:val="center"/>
          </w:tcPr>
          <w:p w14:paraId="504A59AE" w14:textId="77777777" w:rsidR="000F6AA9" w:rsidRDefault="003A16AB">
            <w:pPr>
              <w:spacing w:after="0" w:line="240" w:lineRule="auto"/>
              <w:ind w:left="30" w:right="30"/>
            </w:pPr>
            <w:r>
              <w:rPr>
                <w:rFonts w:ascii="Times" w:eastAsia="Times" w:hAnsi="Times" w:cs="Times"/>
                <w:color w:val="000000"/>
                <w:sz w:val="20"/>
                <w:szCs w:val="20"/>
              </w:rPr>
              <w:t xml:space="preserve">                  Kupujúci </w:t>
            </w:r>
            <w:r>
              <w:br/>
            </w:r>
            <w:r>
              <w:rPr>
                <w:rFonts w:ascii="Times" w:eastAsia="Times" w:hAnsi="Times" w:cs="Times"/>
                <w:color w:val="000000"/>
                <w:sz w:val="20"/>
                <w:szCs w:val="20"/>
              </w:rPr>
              <w:t xml:space="preserve">             </w:t>
            </w:r>
            <w:r>
              <w:br/>
            </w:r>
            <w:r>
              <w:br/>
            </w:r>
            <w:r>
              <w:rPr>
                <w:rFonts w:ascii="Times" w:eastAsia="Times" w:hAnsi="Times" w:cs="Times"/>
                <w:color w:val="000000"/>
                <w:sz w:val="20"/>
                <w:szCs w:val="20"/>
              </w:rPr>
              <w:t>..............................................</w:t>
            </w:r>
          </w:p>
        </w:tc>
      </w:tr>
      <w:tr w:rsidR="000F6AA9" w14:paraId="6BAD0634"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16B1C4A9" w14:textId="77777777" w:rsidR="000F6AA9" w:rsidRDefault="003A16AB">
            <w:pPr>
              <w:spacing w:after="0" w:line="240" w:lineRule="auto"/>
              <w:ind w:left="30" w:right="30"/>
            </w:pPr>
            <w:r>
              <w:rPr>
                <w:rFonts w:ascii="Times" w:eastAsia="Times" w:hAnsi="Times" w:cs="Times"/>
                <w:color w:val="000000"/>
                <w:sz w:val="20"/>
                <w:szCs w:val="20"/>
              </w:rPr>
              <w:t xml:space="preserve">             Ing. Ján Adamov </w:t>
            </w:r>
            <w:r>
              <w:br/>
            </w:r>
            <w:r>
              <w:rPr>
                <w:rFonts w:ascii="Times" w:eastAsia="Times" w:hAnsi="Times" w:cs="Times"/>
                <w:color w:val="000000"/>
                <w:sz w:val="20"/>
                <w:szCs w:val="20"/>
              </w:rPr>
              <w:t xml:space="preserve">              starosta obce </w:t>
            </w:r>
            <w:r>
              <w:br/>
            </w:r>
            <w:r>
              <w:rPr>
                <w:rFonts w:ascii="Times" w:eastAsia="Times" w:hAnsi="Times" w:cs="Times"/>
                <w:i/>
                <w:iCs/>
                <w:color w:val="000000"/>
                <w:sz w:val="20"/>
                <w:szCs w:val="20"/>
              </w:rPr>
              <w:t>       (úradne overený podpis)</w:t>
            </w:r>
          </w:p>
        </w:tc>
        <w:tc>
          <w:tcPr>
            <w:tcW w:w="300" w:type="dxa"/>
            <w:tcMar>
              <w:top w:w="30" w:type="dxa"/>
              <w:left w:w="30" w:type="dxa"/>
              <w:bottom w:w="30" w:type="dxa"/>
              <w:right w:w="30" w:type="dxa"/>
            </w:tcMar>
            <w:vAlign w:val="center"/>
          </w:tcPr>
          <w:p w14:paraId="3CD25253" w14:textId="77777777" w:rsidR="000F6AA9" w:rsidRDefault="003A16AB">
            <w:pPr>
              <w:spacing w:after="0" w:line="240" w:lineRule="auto"/>
              <w:ind w:left="30" w:right="30"/>
            </w:pPr>
            <w:r>
              <w:rPr>
                <w:rFonts w:ascii="Times" w:eastAsia="Times" w:hAnsi="Times" w:cs="Times"/>
                <w:color w:val="000000"/>
                <w:sz w:val="20"/>
                <w:szCs w:val="20"/>
              </w:rPr>
              <w:t xml:space="preserve">              Milan </w:t>
            </w:r>
            <w:proofErr w:type="spellStart"/>
            <w:r>
              <w:rPr>
                <w:rFonts w:ascii="Times" w:eastAsia="Times" w:hAnsi="Times" w:cs="Times"/>
                <w:color w:val="000000"/>
                <w:sz w:val="20"/>
                <w:szCs w:val="20"/>
              </w:rPr>
              <w:t>Žoltický</w:t>
            </w:r>
            <w:proofErr w:type="spellEnd"/>
          </w:p>
        </w:tc>
      </w:tr>
    </w:tbl>
    <w:p w14:paraId="67D3E0BD" w14:textId="77777777" w:rsidR="003A16AB" w:rsidRDefault="003A16AB"/>
    <w:sectPr w:rsidR="00000000">
      <w:pgSz w:w="11906" w:h="16838"/>
      <w:pgMar w:top="1077" w:right="1077" w:bottom="1077" w:left="107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779E7"/>
    <w:multiLevelType w:val="hybridMultilevel"/>
    <w:tmpl w:val="B40CE2C0"/>
    <w:name w:val="LowerLetterWithDot5"/>
    <w:styleLink w:val="LowerLetterWithDot5"/>
    <w:lvl w:ilvl="0" w:tplc="6F660AD8">
      <w:start w:val="1"/>
      <w:numFmt w:val="lowerLetter"/>
      <w:suff w:val="space"/>
      <w:lvlText w:val="%1."/>
      <w:lvlJc w:val="left"/>
      <w:pPr>
        <w:ind w:left="720" w:hanging="300"/>
      </w:pPr>
      <w:rPr>
        <w:rFonts w:ascii="Times" w:eastAsia="Times" w:hAnsi="Times" w:cs="Times"/>
        <w:color w:val="000000"/>
        <w:sz w:val="20"/>
        <w:szCs w:val="20"/>
      </w:rPr>
    </w:lvl>
    <w:lvl w:ilvl="1" w:tplc="64F813DC">
      <w:start w:val="1"/>
      <w:numFmt w:val="lowerLetter"/>
      <w:suff w:val="space"/>
      <w:lvlText w:val="%2."/>
      <w:lvlJc w:val="left"/>
      <w:pPr>
        <w:ind w:left="1320" w:hanging="300"/>
      </w:pPr>
      <w:rPr>
        <w:rFonts w:ascii="Times" w:eastAsia="Times" w:hAnsi="Times" w:cs="Times"/>
        <w:color w:val="000000"/>
        <w:sz w:val="20"/>
        <w:szCs w:val="20"/>
      </w:rPr>
    </w:lvl>
    <w:lvl w:ilvl="2" w:tplc="5A0A8DE8">
      <w:start w:val="1"/>
      <w:numFmt w:val="lowerLetter"/>
      <w:suff w:val="space"/>
      <w:lvlText w:val="%3."/>
      <w:lvlJc w:val="left"/>
      <w:pPr>
        <w:ind w:left="1920" w:hanging="300"/>
      </w:pPr>
      <w:rPr>
        <w:rFonts w:ascii="Times" w:eastAsia="Times" w:hAnsi="Times" w:cs="Times"/>
        <w:color w:val="000000"/>
        <w:sz w:val="20"/>
        <w:szCs w:val="20"/>
      </w:rPr>
    </w:lvl>
    <w:lvl w:ilvl="3" w:tplc="8E667CE4">
      <w:start w:val="1"/>
      <w:numFmt w:val="lowerLetter"/>
      <w:suff w:val="space"/>
      <w:lvlText w:val="%4."/>
      <w:lvlJc w:val="left"/>
      <w:pPr>
        <w:ind w:left="2520" w:hanging="300"/>
      </w:pPr>
      <w:rPr>
        <w:rFonts w:ascii="Times" w:eastAsia="Times" w:hAnsi="Times" w:cs="Times"/>
        <w:color w:val="000000"/>
        <w:sz w:val="20"/>
        <w:szCs w:val="20"/>
      </w:rPr>
    </w:lvl>
    <w:lvl w:ilvl="4" w:tplc="BE2875B0">
      <w:start w:val="1"/>
      <w:numFmt w:val="lowerLetter"/>
      <w:suff w:val="space"/>
      <w:lvlText w:val="%5."/>
      <w:lvlJc w:val="left"/>
      <w:pPr>
        <w:ind w:left="3120" w:hanging="300"/>
      </w:pPr>
      <w:rPr>
        <w:rFonts w:ascii="Times" w:eastAsia="Times" w:hAnsi="Times" w:cs="Times"/>
        <w:color w:val="000000"/>
        <w:sz w:val="20"/>
        <w:szCs w:val="20"/>
      </w:rPr>
    </w:lvl>
    <w:lvl w:ilvl="5" w:tplc="3C54BD16">
      <w:start w:val="1"/>
      <w:numFmt w:val="lowerLetter"/>
      <w:suff w:val="space"/>
      <w:lvlText w:val="%6."/>
      <w:lvlJc w:val="left"/>
      <w:pPr>
        <w:ind w:left="3720" w:hanging="300"/>
      </w:pPr>
      <w:rPr>
        <w:rFonts w:ascii="Times" w:eastAsia="Times" w:hAnsi="Times" w:cs="Times"/>
        <w:color w:val="000000"/>
        <w:sz w:val="20"/>
        <w:szCs w:val="20"/>
      </w:rPr>
    </w:lvl>
    <w:lvl w:ilvl="6" w:tplc="6400BAEE">
      <w:start w:val="1"/>
      <w:numFmt w:val="lowerLetter"/>
      <w:suff w:val="space"/>
      <w:lvlText w:val="%7."/>
      <w:lvlJc w:val="left"/>
      <w:pPr>
        <w:ind w:left="4320" w:hanging="300"/>
      </w:pPr>
      <w:rPr>
        <w:rFonts w:ascii="Times" w:eastAsia="Times" w:hAnsi="Times" w:cs="Times"/>
        <w:color w:val="000000"/>
        <w:sz w:val="20"/>
        <w:szCs w:val="20"/>
      </w:rPr>
    </w:lvl>
    <w:lvl w:ilvl="7" w:tplc="D1A6505C">
      <w:start w:val="1"/>
      <w:numFmt w:val="lowerLetter"/>
      <w:suff w:val="space"/>
      <w:lvlText w:val="%8."/>
      <w:lvlJc w:val="left"/>
      <w:pPr>
        <w:ind w:left="4920" w:hanging="300"/>
      </w:pPr>
      <w:rPr>
        <w:rFonts w:ascii="Times" w:eastAsia="Times" w:hAnsi="Times" w:cs="Times"/>
        <w:color w:val="000000"/>
        <w:sz w:val="20"/>
        <w:szCs w:val="20"/>
      </w:rPr>
    </w:lvl>
    <w:lvl w:ilvl="8" w:tplc="2F925740">
      <w:start w:val="1"/>
      <w:numFmt w:val="lowerLetter"/>
      <w:suff w:val="space"/>
      <w:lvlText w:val="%9."/>
      <w:lvlJc w:val="left"/>
      <w:pPr>
        <w:ind w:left="5520" w:hanging="300"/>
      </w:pPr>
      <w:rPr>
        <w:rFonts w:ascii="Times" w:eastAsia="Times" w:hAnsi="Times" w:cs="Times"/>
        <w:color w:val="000000"/>
        <w:sz w:val="20"/>
        <w:szCs w:val="20"/>
      </w:rPr>
    </w:lvl>
  </w:abstractNum>
  <w:abstractNum w:abstractNumId="1" w15:restartNumberingAfterBreak="0">
    <w:nsid w:val="69E365B6"/>
    <w:multiLevelType w:val="hybridMultilevel"/>
    <w:tmpl w:val="8700A1C4"/>
    <w:name w:val="LowerLetterWithDot4"/>
    <w:styleLink w:val="LowerLetterWithDot4"/>
    <w:lvl w:ilvl="0" w:tplc="795E755C">
      <w:start w:val="1"/>
      <w:numFmt w:val="lowerLetter"/>
      <w:suff w:val="space"/>
      <w:lvlText w:val="%1."/>
      <w:lvlJc w:val="left"/>
      <w:pPr>
        <w:ind w:left="720" w:hanging="300"/>
      </w:pPr>
      <w:rPr>
        <w:rFonts w:ascii="Times" w:eastAsia="Times" w:hAnsi="Times" w:cs="Times"/>
        <w:color w:val="000000"/>
        <w:sz w:val="20"/>
        <w:szCs w:val="20"/>
      </w:rPr>
    </w:lvl>
    <w:lvl w:ilvl="1" w:tplc="E8E095D8">
      <w:start w:val="1"/>
      <w:numFmt w:val="lowerLetter"/>
      <w:suff w:val="space"/>
      <w:lvlText w:val="%2."/>
      <w:lvlJc w:val="left"/>
      <w:pPr>
        <w:ind w:left="1320" w:hanging="300"/>
      </w:pPr>
      <w:rPr>
        <w:rFonts w:ascii="Times" w:eastAsia="Times" w:hAnsi="Times" w:cs="Times"/>
        <w:color w:val="000000"/>
        <w:sz w:val="20"/>
        <w:szCs w:val="20"/>
      </w:rPr>
    </w:lvl>
    <w:lvl w:ilvl="2" w:tplc="266664B2">
      <w:start w:val="1"/>
      <w:numFmt w:val="lowerLetter"/>
      <w:suff w:val="space"/>
      <w:lvlText w:val="%3."/>
      <w:lvlJc w:val="left"/>
      <w:pPr>
        <w:ind w:left="1920" w:hanging="300"/>
      </w:pPr>
      <w:rPr>
        <w:rFonts w:ascii="Times" w:eastAsia="Times" w:hAnsi="Times" w:cs="Times"/>
        <w:color w:val="000000"/>
        <w:sz w:val="20"/>
        <w:szCs w:val="20"/>
      </w:rPr>
    </w:lvl>
    <w:lvl w:ilvl="3" w:tplc="70FCF6B0">
      <w:start w:val="1"/>
      <w:numFmt w:val="lowerLetter"/>
      <w:suff w:val="space"/>
      <w:lvlText w:val="%4."/>
      <w:lvlJc w:val="left"/>
      <w:pPr>
        <w:ind w:left="2520" w:hanging="300"/>
      </w:pPr>
      <w:rPr>
        <w:rFonts w:ascii="Times" w:eastAsia="Times" w:hAnsi="Times" w:cs="Times"/>
        <w:color w:val="000000"/>
        <w:sz w:val="20"/>
        <w:szCs w:val="20"/>
      </w:rPr>
    </w:lvl>
    <w:lvl w:ilvl="4" w:tplc="41BAE866">
      <w:start w:val="1"/>
      <w:numFmt w:val="lowerLetter"/>
      <w:suff w:val="space"/>
      <w:lvlText w:val="%5."/>
      <w:lvlJc w:val="left"/>
      <w:pPr>
        <w:ind w:left="3120" w:hanging="300"/>
      </w:pPr>
      <w:rPr>
        <w:rFonts w:ascii="Times" w:eastAsia="Times" w:hAnsi="Times" w:cs="Times"/>
        <w:color w:val="000000"/>
        <w:sz w:val="20"/>
        <w:szCs w:val="20"/>
      </w:rPr>
    </w:lvl>
    <w:lvl w:ilvl="5" w:tplc="1C16D6F0">
      <w:start w:val="1"/>
      <w:numFmt w:val="lowerLetter"/>
      <w:suff w:val="space"/>
      <w:lvlText w:val="%6."/>
      <w:lvlJc w:val="left"/>
      <w:pPr>
        <w:ind w:left="3720" w:hanging="300"/>
      </w:pPr>
      <w:rPr>
        <w:rFonts w:ascii="Times" w:eastAsia="Times" w:hAnsi="Times" w:cs="Times"/>
        <w:color w:val="000000"/>
        <w:sz w:val="20"/>
        <w:szCs w:val="20"/>
      </w:rPr>
    </w:lvl>
    <w:lvl w:ilvl="6" w:tplc="603E8552">
      <w:start w:val="1"/>
      <w:numFmt w:val="lowerLetter"/>
      <w:suff w:val="space"/>
      <w:lvlText w:val="%7."/>
      <w:lvlJc w:val="left"/>
      <w:pPr>
        <w:ind w:left="4320" w:hanging="300"/>
      </w:pPr>
      <w:rPr>
        <w:rFonts w:ascii="Times" w:eastAsia="Times" w:hAnsi="Times" w:cs="Times"/>
        <w:color w:val="000000"/>
        <w:sz w:val="20"/>
        <w:szCs w:val="20"/>
      </w:rPr>
    </w:lvl>
    <w:lvl w:ilvl="7" w:tplc="31C8435A">
      <w:start w:val="1"/>
      <w:numFmt w:val="lowerLetter"/>
      <w:suff w:val="space"/>
      <w:lvlText w:val="%8."/>
      <w:lvlJc w:val="left"/>
      <w:pPr>
        <w:ind w:left="4920" w:hanging="300"/>
      </w:pPr>
      <w:rPr>
        <w:rFonts w:ascii="Times" w:eastAsia="Times" w:hAnsi="Times" w:cs="Times"/>
        <w:color w:val="000000"/>
        <w:sz w:val="20"/>
        <w:szCs w:val="20"/>
      </w:rPr>
    </w:lvl>
    <w:lvl w:ilvl="8" w:tplc="23606468">
      <w:start w:val="1"/>
      <w:numFmt w:val="lowerLetter"/>
      <w:suff w:val="space"/>
      <w:lvlText w:val="%9."/>
      <w:lvlJc w:val="left"/>
      <w:pPr>
        <w:ind w:left="5520" w:hanging="300"/>
      </w:pPr>
      <w:rPr>
        <w:rFonts w:ascii="Times" w:eastAsia="Times" w:hAnsi="Times" w:cs="Times"/>
        <w:color w:val="000000"/>
        <w:sz w:val="20"/>
        <w:szCs w:val="20"/>
      </w:rPr>
    </w:lvl>
  </w:abstractNum>
  <w:abstractNum w:abstractNumId="2" w15:restartNumberingAfterBreak="0">
    <w:nsid w:val="6C8E4161"/>
    <w:multiLevelType w:val="hybridMultilevel"/>
    <w:tmpl w:val="F1387D82"/>
    <w:name w:val="LowerLetterWithDot6"/>
    <w:styleLink w:val="LowerLetterWithDot6"/>
    <w:lvl w:ilvl="0" w:tplc="4ABEE458">
      <w:start w:val="1"/>
      <w:numFmt w:val="lowerLetter"/>
      <w:suff w:val="space"/>
      <w:lvlText w:val="%1."/>
      <w:lvlJc w:val="left"/>
      <w:pPr>
        <w:ind w:left="720" w:hanging="300"/>
      </w:pPr>
      <w:rPr>
        <w:rFonts w:ascii="Times" w:eastAsia="Times" w:hAnsi="Times" w:cs="Times"/>
        <w:color w:val="000000"/>
        <w:sz w:val="20"/>
        <w:szCs w:val="20"/>
      </w:rPr>
    </w:lvl>
    <w:lvl w:ilvl="1" w:tplc="C026EE72">
      <w:start w:val="1"/>
      <w:numFmt w:val="lowerLetter"/>
      <w:suff w:val="space"/>
      <w:lvlText w:val="%2."/>
      <w:lvlJc w:val="left"/>
      <w:pPr>
        <w:ind w:left="1320" w:hanging="300"/>
      </w:pPr>
      <w:rPr>
        <w:rFonts w:ascii="Times" w:eastAsia="Times" w:hAnsi="Times" w:cs="Times"/>
        <w:color w:val="000000"/>
        <w:sz w:val="20"/>
        <w:szCs w:val="20"/>
      </w:rPr>
    </w:lvl>
    <w:lvl w:ilvl="2" w:tplc="2100690A">
      <w:start w:val="1"/>
      <w:numFmt w:val="lowerLetter"/>
      <w:suff w:val="space"/>
      <w:lvlText w:val="%3."/>
      <w:lvlJc w:val="left"/>
      <w:pPr>
        <w:ind w:left="1920" w:hanging="300"/>
      </w:pPr>
      <w:rPr>
        <w:rFonts w:ascii="Times" w:eastAsia="Times" w:hAnsi="Times" w:cs="Times"/>
        <w:color w:val="000000"/>
        <w:sz w:val="20"/>
        <w:szCs w:val="20"/>
      </w:rPr>
    </w:lvl>
    <w:lvl w:ilvl="3" w:tplc="33B4D08E">
      <w:start w:val="1"/>
      <w:numFmt w:val="lowerLetter"/>
      <w:suff w:val="space"/>
      <w:lvlText w:val="%4."/>
      <w:lvlJc w:val="left"/>
      <w:pPr>
        <w:ind w:left="2520" w:hanging="300"/>
      </w:pPr>
      <w:rPr>
        <w:rFonts w:ascii="Times" w:eastAsia="Times" w:hAnsi="Times" w:cs="Times"/>
        <w:color w:val="000000"/>
        <w:sz w:val="20"/>
        <w:szCs w:val="20"/>
      </w:rPr>
    </w:lvl>
    <w:lvl w:ilvl="4" w:tplc="5BB22684">
      <w:start w:val="1"/>
      <w:numFmt w:val="lowerLetter"/>
      <w:suff w:val="space"/>
      <w:lvlText w:val="%5."/>
      <w:lvlJc w:val="left"/>
      <w:pPr>
        <w:ind w:left="3120" w:hanging="300"/>
      </w:pPr>
      <w:rPr>
        <w:rFonts w:ascii="Times" w:eastAsia="Times" w:hAnsi="Times" w:cs="Times"/>
        <w:color w:val="000000"/>
        <w:sz w:val="20"/>
        <w:szCs w:val="20"/>
      </w:rPr>
    </w:lvl>
    <w:lvl w:ilvl="5" w:tplc="04AA6A5C">
      <w:start w:val="1"/>
      <w:numFmt w:val="lowerLetter"/>
      <w:suff w:val="space"/>
      <w:lvlText w:val="%6."/>
      <w:lvlJc w:val="left"/>
      <w:pPr>
        <w:ind w:left="3720" w:hanging="300"/>
      </w:pPr>
      <w:rPr>
        <w:rFonts w:ascii="Times" w:eastAsia="Times" w:hAnsi="Times" w:cs="Times"/>
        <w:color w:val="000000"/>
        <w:sz w:val="20"/>
        <w:szCs w:val="20"/>
      </w:rPr>
    </w:lvl>
    <w:lvl w:ilvl="6" w:tplc="AEC43B90">
      <w:start w:val="1"/>
      <w:numFmt w:val="lowerLetter"/>
      <w:suff w:val="space"/>
      <w:lvlText w:val="%7."/>
      <w:lvlJc w:val="left"/>
      <w:pPr>
        <w:ind w:left="4320" w:hanging="300"/>
      </w:pPr>
      <w:rPr>
        <w:rFonts w:ascii="Times" w:eastAsia="Times" w:hAnsi="Times" w:cs="Times"/>
        <w:color w:val="000000"/>
        <w:sz w:val="20"/>
        <w:szCs w:val="20"/>
      </w:rPr>
    </w:lvl>
    <w:lvl w:ilvl="7" w:tplc="77D236AA">
      <w:start w:val="1"/>
      <w:numFmt w:val="lowerLetter"/>
      <w:suff w:val="space"/>
      <w:lvlText w:val="%8."/>
      <w:lvlJc w:val="left"/>
      <w:pPr>
        <w:ind w:left="4920" w:hanging="300"/>
      </w:pPr>
      <w:rPr>
        <w:rFonts w:ascii="Times" w:eastAsia="Times" w:hAnsi="Times" w:cs="Times"/>
        <w:color w:val="000000"/>
        <w:sz w:val="20"/>
        <w:szCs w:val="20"/>
      </w:rPr>
    </w:lvl>
    <w:lvl w:ilvl="8" w:tplc="6A8CDB10">
      <w:start w:val="1"/>
      <w:numFmt w:val="lowerLetter"/>
      <w:suff w:val="space"/>
      <w:lvlText w:val="%9."/>
      <w:lvlJc w:val="left"/>
      <w:pPr>
        <w:ind w:left="5520" w:hanging="300"/>
      </w:pPr>
      <w:rPr>
        <w:rFonts w:ascii="Times" w:eastAsia="Times" w:hAnsi="Times" w:cs="Times"/>
        <w:color w:val="000000"/>
        <w:sz w:val="20"/>
        <w:szCs w:val="20"/>
      </w:rPr>
    </w:lvl>
  </w:abstractNum>
  <w:num w:numId="1" w16cid:durableId="1515459035">
    <w:abstractNumId w:val="1"/>
  </w:num>
  <w:num w:numId="2" w16cid:durableId="1974824457">
    <w:abstractNumId w:val="0"/>
  </w:num>
  <w:num w:numId="3" w16cid:durableId="6044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A9"/>
    <w:rsid w:val="000F6AA9"/>
    <w:rsid w:val="003A16AB"/>
    <w:rsid w:val="00DA7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EE5F"/>
  <w15:docId w15:val="{9D42D9FB-159B-43BB-8703-E3BA3214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keepNext/>
      <w:keepLines/>
      <w:spacing w:before="480" w:after="0"/>
      <w:outlineLvl w:val="0"/>
    </w:pPr>
    <w:rPr>
      <w:b/>
      <w:bCs/>
      <w:color w:val="365F91"/>
      <w:sz w:val="28"/>
      <w:szCs w:val="28"/>
    </w:rPr>
  </w:style>
  <w:style w:type="paragraph" w:styleId="Nadpis2">
    <w:name w:val="heading 2"/>
    <w:basedOn w:val="Normlny"/>
    <w:uiPriority w:val="9"/>
    <w:unhideWhenUsed/>
    <w:qFormat/>
    <w:pPr>
      <w:keepNext/>
      <w:keepLines/>
      <w:spacing w:before="200" w:after="0"/>
      <w:outlineLvl w:val="1"/>
    </w:pPr>
    <w:rPr>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LowerLetterWithDot4">
    <w:name w:val="LowerLetterWithDot4"/>
    <w:qFormat/>
    <w:pPr>
      <w:numPr>
        <w:numId w:val="1"/>
      </w:numPr>
    </w:pPr>
  </w:style>
  <w:style w:type="numbering" w:customStyle="1" w:styleId="LowerLetterWithDot5">
    <w:name w:val="LowerLetterWithDot5"/>
    <w:qFormat/>
    <w:pPr>
      <w:numPr>
        <w:numId w:val="2"/>
      </w:numPr>
    </w:pPr>
  </w:style>
  <w:style w:type="numbering" w:customStyle="1" w:styleId="LowerLetterWithDot6">
    <w:name w:val="LowerLetterWithDot6"/>
    <w:qForma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Ostrý Grúň</dc:creator>
  <cp:lastModifiedBy>Obec Ostrý Grúň</cp:lastModifiedBy>
  <cp:revision>3</cp:revision>
  <dcterms:created xsi:type="dcterms:W3CDTF">2024-04-24T08:58:00Z</dcterms:created>
  <dcterms:modified xsi:type="dcterms:W3CDTF">2024-04-24T09:09:00Z</dcterms:modified>
</cp:coreProperties>
</file>